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A5" w:rsidRPr="007429A5" w:rsidRDefault="007429A5" w:rsidP="007429A5">
      <w:pPr>
        <w:shd w:val="clear" w:color="auto" w:fill="FFFFFF"/>
        <w:spacing w:after="0" w:line="240" w:lineRule="atLeast"/>
        <w:jc w:val="center"/>
        <w:outlineLvl w:val="0"/>
        <w:rPr>
          <w:rFonts w:ascii="Calibri" w:eastAsia="Times New Roman" w:hAnsi="Calibri"/>
          <w:b/>
          <w:bCs/>
          <w:kern w:val="36"/>
          <w:sz w:val="38"/>
          <w:szCs w:val="38"/>
          <w:lang w:val="x-none"/>
        </w:rPr>
      </w:pPr>
      <w:r w:rsidRPr="007429A5">
        <w:rPr>
          <w:rFonts w:ascii="Calibri" w:eastAsia="Times New Roman" w:hAnsi="Calibri"/>
          <w:b/>
          <w:bCs/>
          <w:kern w:val="36"/>
          <w:sz w:val="38"/>
          <w:szCs w:val="38"/>
          <w:lang w:val="x-none"/>
        </w:rPr>
        <w:t>Chapter 7: Retention and Motivation</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Dissatisfaction Isn’t Always about Pay</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rPr>
        <w:t>As an HR consultant, your job normally involves reviewing HR strategic plans and systems of small to medium size companies, then making recommendations on how to improve. Most of the companies you work with do not have large HR departments, and they find it less expensive to hire you than to hire a full-time person.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rPr>
      </w:pPr>
      <w:r w:rsidRPr="007429A5">
        <w:rPr>
          <w:rFonts w:ascii="Georgia" w:eastAsia="MS Mincho" w:hAnsi="Georgia"/>
          <w:color w:val="333333"/>
          <w:sz w:val="20"/>
          <w:szCs w:val="20"/>
        </w:rPr>
        <w:t>Your current client, Pacific Books, is a small online retailer with forty-seven employees. Pacific Books has had some challenges, and as the economy has improved, several employees have quit. They want you to look into this issue and provide a plan to improve retention.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rPr>
      </w:pPr>
      <w:r w:rsidRPr="007429A5">
        <w:rPr>
          <w:rFonts w:ascii="Georgia" w:eastAsia="MS Mincho" w:hAnsi="Georgia"/>
          <w:color w:val="333333"/>
          <w:sz w:val="20"/>
          <w:szCs w:val="20"/>
        </w:rPr>
        <w:t>Pacific Books currently has just one person managing payroll and benefits. The individual managers in the organization are the ones who handle other HR aspects, such as recruiting and developing compensation plans. As you speak with the managers and the payroll and benefits manager, it is clear employees are not happy working for this organization. You are concerned that if the company does not improve its employee retention, they will spend an excessive amount of time trying to recruit and train new people, so retention of the current employees is important.</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rPr>
      </w:pPr>
      <w:r w:rsidRPr="007429A5">
        <w:rPr>
          <w:rFonts w:ascii="Georgia" w:eastAsia="MS Mincho" w:hAnsi="Georgia"/>
          <w:color w:val="333333"/>
          <w:sz w:val="20"/>
          <w:szCs w:val="20"/>
        </w:rPr>
        <w:t xml:space="preserve">As with most HR issues, rather than just guessing what employees want, you develop a survey to send to all employees, including management. You developed the survey on </w:t>
      </w:r>
      <w:proofErr w:type="spellStart"/>
      <w:r w:rsidRPr="007429A5">
        <w:rPr>
          <w:rFonts w:ascii="Georgia" w:eastAsia="MS Mincho" w:hAnsi="Georgia"/>
          <w:color w:val="333333"/>
          <w:sz w:val="20"/>
          <w:szCs w:val="20"/>
        </w:rPr>
        <w:t>SurveyMonkey</w:t>
      </w:r>
      <w:proofErr w:type="spellEnd"/>
      <w:r w:rsidRPr="007429A5">
        <w:rPr>
          <w:rFonts w:ascii="Georgia" w:eastAsia="MS Mincho" w:hAnsi="Georgia"/>
          <w:color w:val="333333"/>
          <w:sz w:val="20"/>
          <w:szCs w:val="20"/>
        </w:rPr>
        <w:t xml:space="preserve"> and asked employee satisfaction questions surrounding pay and benefits. However, you know that there are many other things that can cause someone to be unhappy at work, so to take this survey a step further, you decide to ask questions about the type of work employees are doing, management style, and work-life balance. Then you send out a link to all employees, giving them one week to take the survey.</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rPr>
      </w:pPr>
      <w:r w:rsidRPr="007429A5">
        <w:rPr>
          <w:rFonts w:ascii="Georgia" w:eastAsia="MS Mincho" w:hAnsi="Georgia"/>
          <w:color w:val="333333"/>
          <w:sz w:val="20"/>
          <w:szCs w:val="20"/>
        </w:rPr>
        <w:t xml:space="preserve">When the results come in, they are astounding. Out of the forty-seven employees, forty-three selected “dissatisfied” on at least four or more areas of the five-question survey. While some employees are not happy with pay and benefits, the results say that other areas of the organization are actually what are causing the dissatisfaction. Employees are feeling micromanaged and do not have freedom over their time. There are also questions of favoritism by some managers for some employees, who always seem to get the “best” projects. When you sit down with the CEO to discuss the survey results, at first she defends the organization by saying the company offers the highest salaries and best benefits in the industry, and she doesn’t understand how someone can be dissatisfied. You explain to her that employee retention and </w:t>
      </w:r>
      <w:r w:rsidRPr="007429A5">
        <w:rPr>
          <w:rFonts w:ascii="Georgia" w:eastAsia="MS Mincho" w:hAnsi="Georgia"/>
          <w:color w:val="333333"/>
          <w:sz w:val="20"/>
          <w:szCs w:val="20"/>
        </w:rPr>
        <w:lastRenderedPageBreak/>
        <w:t>motivation is partly about pay and benefits, but it includes other aspects of the employee’s job, too. She listens intently and then asks you to develop a retention and motivation plan that can improve the organization.</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color w:val="333333"/>
          <w:sz w:val="20"/>
          <w:szCs w:val="20"/>
        </w:rPr>
        <w:br w:type="page"/>
      </w:r>
    </w:p>
    <w:p w:rsidR="007429A5" w:rsidRPr="007429A5" w:rsidRDefault="007429A5" w:rsidP="007429A5">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7429A5">
        <w:rPr>
          <w:rFonts w:ascii="Calibri" w:eastAsia="Times New Roman" w:hAnsi="Calibri"/>
          <w:b/>
          <w:bCs/>
          <w:color w:val="333333"/>
          <w:sz w:val="35"/>
          <w:szCs w:val="35"/>
          <w:lang w:val="en"/>
        </w:rPr>
        <w:lastRenderedPageBreak/>
        <w:t>7.1</w:t>
      </w:r>
      <w:r w:rsidRPr="007429A5">
        <w:rPr>
          <w:rFonts w:ascii="Calibri" w:eastAsia="Times New Roman" w:hAnsi="Calibri"/>
          <w:b/>
          <w:bCs/>
          <w:color w:val="333333"/>
          <w:sz w:val="35"/>
          <w:szCs w:val="35"/>
          <w:lang w:val="en"/>
        </w:rPr>
        <w:tab/>
        <w:t> The Costs of Turnover</w:t>
      </w:r>
    </w:p>
    <w:p w:rsidR="007429A5" w:rsidRPr="007429A5" w:rsidRDefault="007429A5" w:rsidP="007429A5">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7429A5">
        <w:rPr>
          <w:rFonts w:ascii="Calibri" w:eastAsia="Times New Roman" w:hAnsi="Calibri"/>
          <w:b/>
          <w:caps/>
          <w:color w:val="333333"/>
          <w:sz w:val="30"/>
          <w:szCs w:val="30"/>
          <w:lang w:val="en" w:eastAsia="x-none"/>
        </w:rPr>
        <w:t>Learning Objectives</w:t>
      </w:r>
    </w:p>
    <w:p w:rsidR="007429A5" w:rsidRPr="007429A5" w:rsidRDefault="007429A5" w:rsidP="007429A5">
      <w:pPr>
        <w:numPr>
          <w:ilvl w:val="0"/>
          <w:numId w:val="1"/>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7429A5">
        <w:rPr>
          <w:rFonts w:ascii="Calibri" w:eastAsia="Times New Roman" w:hAnsi="Calibri"/>
          <w:color w:val="333333"/>
          <w:sz w:val="22"/>
          <w:szCs w:val="22"/>
          <w:lang w:val="en" w:eastAsia="ja-JP"/>
        </w:rPr>
        <w:t>Be able identify the difference between direct and indirect turnover costs.</w:t>
      </w:r>
    </w:p>
    <w:p w:rsidR="007429A5" w:rsidRPr="007429A5" w:rsidRDefault="007429A5" w:rsidP="007429A5">
      <w:pPr>
        <w:numPr>
          <w:ilvl w:val="0"/>
          <w:numId w:val="1"/>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Describe some of the reasons why employees leave.</w:t>
      </w:r>
    </w:p>
    <w:p w:rsidR="007429A5" w:rsidRPr="007429A5" w:rsidRDefault="007429A5" w:rsidP="007429A5">
      <w:pPr>
        <w:numPr>
          <w:ilvl w:val="0"/>
          <w:numId w:val="1"/>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Explain the components of a retention plan.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According to the book </w:t>
      </w:r>
      <w:proofErr w:type="gramStart"/>
      <w:r w:rsidRPr="007429A5">
        <w:rPr>
          <w:rFonts w:ascii="Georgia" w:eastAsia="MS Mincho" w:hAnsi="Georgia"/>
          <w:color w:val="333333"/>
          <w:sz w:val="20"/>
          <w:szCs w:val="20"/>
          <w:bdr w:val="none" w:sz="0" w:space="0" w:color="auto" w:frame="1"/>
          <w:lang w:val="en"/>
        </w:rPr>
        <w:t>Keeping</w:t>
      </w:r>
      <w:proofErr w:type="gramEnd"/>
      <w:r w:rsidRPr="007429A5">
        <w:rPr>
          <w:rFonts w:ascii="Georgia" w:eastAsia="MS Mincho" w:hAnsi="Georgia"/>
          <w:color w:val="333333"/>
          <w:sz w:val="20"/>
          <w:szCs w:val="20"/>
          <w:bdr w:val="none" w:sz="0" w:space="0" w:color="auto" w:frame="1"/>
          <w:lang w:val="en"/>
        </w:rPr>
        <w:t xml:space="preserve"> the People Who Keep You in Business</w:t>
      </w:r>
      <w:r w:rsidRPr="007429A5">
        <w:rPr>
          <w:rFonts w:ascii="Georgia" w:eastAsia="MS Mincho" w:hAnsi="Georgia"/>
          <w:color w:val="333333"/>
          <w:sz w:val="20"/>
          <w:szCs w:val="20"/>
          <w:lang w:val="en"/>
        </w:rPr>
        <w:t> by Leigh Branham,</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[1]</w:t>
      </w:r>
      <w:r w:rsidRPr="007429A5">
        <w:rPr>
          <w:rFonts w:ascii="Georgia" w:eastAsia="MS Mincho" w:hAnsi="Georgia"/>
          <w:color w:val="333333"/>
          <w:sz w:val="20"/>
          <w:szCs w:val="20"/>
          <w:lang w:val="en"/>
        </w:rPr>
        <w:t> the cost of losing an employee can range from 25 percent to 200 percent of that employee’s salary. Some of the costs cited revolve around customer service disruption and loss of morale among other employees, burnout of other employees, and the costs of hiring someone new. Losing an employee is called </w:t>
      </w:r>
      <w:r w:rsidRPr="007429A5">
        <w:rPr>
          <w:rFonts w:ascii="Georgia" w:eastAsia="MS Mincho" w:hAnsi="Georgia"/>
          <w:color w:val="333333"/>
          <w:sz w:val="20"/>
          <w:szCs w:val="20"/>
          <w:bdr w:val="none" w:sz="0" w:space="0" w:color="auto" w:frame="1"/>
          <w:lang w:val="en"/>
        </w:rPr>
        <w:t>turnover</w:t>
      </w:r>
      <w:r w:rsidRPr="007429A5">
        <w:rPr>
          <w:rFonts w:ascii="Georgia" w:eastAsia="MS Mincho" w:hAnsi="Georgia"/>
          <w:color w:val="333333"/>
          <w:sz w:val="20"/>
          <w:szCs w:val="20"/>
          <w:lang w:val="en"/>
        </w:rPr>
        <w:t>.</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There are two types of turnover, voluntary turnover and involuntary turnover. </w:t>
      </w:r>
      <w:r w:rsidRPr="007429A5">
        <w:rPr>
          <w:rFonts w:ascii="Georgia" w:eastAsia="MS Mincho" w:hAnsi="Georgia"/>
          <w:color w:val="333333"/>
          <w:sz w:val="20"/>
          <w:szCs w:val="20"/>
          <w:bdr w:val="none" w:sz="0" w:space="0" w:color="auto" w:frame="1"/>
          <w:lang w:val="en"/>
        </w:rPr>
        <w:t>Voluntary turnover</w:t>
      </w:r>
      <w:r w:rsidRPr="007429A5">
        <w:rPr>
          <w:rFonts w:ascii="Georgia" w:eastAsia="MS Mincho" w:hAnsi="Georgia"/>
          <w:color w:val="333333"/>
          <w:sz w:val="20"/>
          <w:szCs w:val="20"/>
          <w:lang w:val="en"/>
        </w:rPr>
        <w:t> is the type of turnover that is initiated by the employee for many different reasons. Voluntary turnover can be somewhat predicted and addressed in HR, the focus of this chapter. </w:t>
      </w:r>
      <w:r w:rsidRPr="007429A5">
        <w:rPr>
          <w:rFonts w:ascii="Georgia" w:eastAsia="MS Mincho" w:hAnsi="Georgia"/>
          <w:color w:val="333333"/>
          <w:sz w:val="20"/>
          <w:szCs w:val="20"/>
          <w:bdr w:val="none" w:sz="0" w:space="0" w:color="auto" w:frame="1"/>
          <w:lang w:val="en"/>
        </w:rPr>
        <w:t>Involuntary turnover</w:t>
      </w:r>
      <w:r w:rsidRPr="007429A5">
        <w:rPr>
          <w:rFonts w:ascii="Georgia" w:eastAsia="MS Mincho" w:hAnsi="Georgia"/>
          <w:color w:val="333333"/>
          <w:sz w:val="20"/>
          <w:szCs w:val="20"/>
          <w:lang w:val="en"/>
        </w:rPr>
        <w:t xml:space="preserve"> is where the employee has no choice in their termination—for example, employer-initiated due to nonperformance. </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It has been suggested that replacement of an employee who is paid $8 per hour can range upwards of $4,000.</w:t>
      </w:r>
      <w:r w:rsidRPr="007429A5">
        <w:rPr>
          <w:rFonts w:ascii="Georgia" w:eastAsia="MS Mincho" w:hAnsi="Georgia"/>
          <w:color w:val="2689C6"/>
          <w:sz w:val="20"/>
          <w:szCs w:val="20"/>
          <w:u w:val="single"/>
          <w:bdr w:val="none" w:sz="0" w:space="0" w:color="auto" w:frame="1"/>
          <w:lang w:val="en"/>
        </w:rPr>
        <w:t> </w:t>
      </w:r>
      <w:r w:rsidRPr="007429A5">
        <w:rPr>
          <w:rFonts w:ascii="Georgia" w:eastAsia="MS Mincho" w:hAnsi="Georgia"/>
          <w:sz w:val="20"/>
          <w:szCs w:val="20"/>
          <w:bdr w:val="none" w:sz="0" w:space="0" w:color="auto" w:frame="1"/>
          <w:vertAlign w:val="superscript"/>
          <w:lang w:val="en"/>
        </w:rPr>
        <w:t>[2]</w:t>
      </w:r>
      <w:r w:rsidRPr="007429A5">
        <w:rPr>
          <w:rFonts w:ascii="Georgia" w:eastAsia="MS Mincho" w:hAnsi="Georgia"/>
          <w:color w:val="333333"/>
          <w:sz w:val="20"/>
          <w:szCs w:val="20"/>
          <w:lang w:val="en"/>
        </w:rPr>
        <w:t xml:space="preserve"> Turnover can be calculated by </w:t>
      </w:r>
      <w:r w:rsidRPr="007429A5">
        <w:rPr>
          <w:rFonts w:ascii="Georgia" w:eastAsia="MS Mincho" w:hAnsi="Georgia"/>
          <w:color w:val="555555"/>
          <w:sz w:val="20"/>
          <w:szCs w:val="20"/>
          <w:bdr w:val="none" w:sz="0" w:space="0" w:color="auto" w:frame="1"/>
          <w:lang w:val="en"/>
        </w:rPr>
        <w:t>separations during the time period (month)/total number of employees midmonth × 100 = the percentage of turnover.</w:t>
      </w:r>
      <w:r w:rsidRPr="007429A5">
        <w:rPr>
          <w:rFonts w:ascii="Georgia" w:eastAsia="MS Mincho" w:hAnsi="Georgia"/>
          <w:color w:val="333333"/>
          <w:sz w:val="20"/>
          <w:szCs w:val="20"/>
          <w:lang w:val="en"/>
        </w:rPr>
        <w:t xml:space="preserve"> For example, let’s assume there were three separations during the month of August and 115 employees midmonth. We can calculate turnover in this scenario by </w:t>
      </w:r>
      <w:r w:rsidRPr="007429A5">
        <w:rPr>
          <w:rFonts w:ascii="Calibri" w:eastAsia="MS Mincho" w:hAnsi="Calibri"/>
          <w:color w:val="555555"/>
          <w:sz w:val="23"/>
          <w:szCs w:val="23"/>
          <w:bdr w:val="none" w:sz="0" w:space="0" w:color="auto" w:frame="1"/>
          <w:lang w:val="en"/>
        </w:rPr>
        <w:t>3/115 × 100 = 2.6% turnover rate.</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 This gives us the overall turnover rate for our organization. We may want to calculate turnover rates based on region or department to gather more specific data. For example, let’s say of the three separations, two were in the accounting department. We have ten people in the accounting department. We can calculate that by </w:t>
      </w:r>
      <w:r w:rsidRPr="007429A5">
        <w:rPr>
          <w:rFonts w:ascii="Calibri" w:eastAsia="MS Mincho" w:hAnsi="Calibri"/>
          <w:color w:val="555555"/>
          <w:sz w:val="23"/>
          <w:szCs w:val="23"/>
          <w:bdr w:val="none" w:sz="0" w:space="0" w:color="auto" w:frame="1"/>
          <w:lang w:val="en"/>
        </w:rPr>
        <w:t>accounting: 2/10 × 100 = 20% turnover rate.</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The turnover rate in accounting is alarmingly high compared to our company turnover rate. There may be something happening in this department to cause unusual turnover. Some of the possible reasons are discussed in </w:t>
      </w:r>
      <w:r w:rsidRPr="007429A5">
        <w:rPr>
          <w:rFonts w:ascii="Georgia" w:eastAsia="MS Mincho" w:hAnsi="Georgia"/>
          <w:sz w:val="20"/>
          <w:szCs w:val="20"/>
          <w:bdr w:val="none" w:sz="0" w:space="0" w:color="auto" w:frame="1"/>
          <w:lang w:val="en"/>
        </w:rPr>
        <w:t>Section 7.1.1 "Reasons for Voluntary Turnover"</w:t>
      </w:r>
      <w:r w:rsidRPr="007429A5">
        <w:rPr>
          <w:rFonts w:ascii="Georgia" w:eastAsia="MS Mincho" w:hAnsi="Georgia"/>
          <w:color w:val="333333"/>
          <w:sz w:val="20"/>
          <w:szCs w:val="20"/>
          <w:lang w:val="en"/>
        </w:rPr>
        <w:t>.</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Times" w:eastAsia="MS Mincho" w:hAnsi="Times"/>
          <w:noProof/>
          <w:sz w:val="20"/>
          <w:szCs w:val="20"/>
        </w:rPr>
        <w:lastRenderedPageBreak/>
        <mc:AlternateContent>
          <mc:Choice Requires="wps">
            <w:drawing>
              <wp:anchor distT="0" distB="0" distL="114300" distR="114300" simplePos="0" relativeHeight="251659264" behindDoc="0" locked="0" layoutInCell="1" allowOverlap="1" wp14:anchorId="56CE1850" wp14:editId="3B87A17C">
                <wp:simplePos x="0" y="0"/>
                <wp:positionH relativeFrom="column">
                  <wp:posOffset>-113665</wp:posOffset>
                </wp:positionH>
                <wp:positionV relativeFrom="paragraph">
                  <wp:posOffset>278765</wp:posOffset>
                </wp:positionV>
                <wp:extent cx="5829300" cy="3710940"/>
                <wp:effectExtent l="0" t="0" r="0" b="3810"/>
                <wp:wrapSquare wrapText="bothSides"/>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710940"/>
                        </a:xfrm>
                        <a:prstGeom prst="rect">
                          <a:avLst/>
                        </a:prstGeom>
                        <a:noFill/>
                        <a:ln>
                          <a:noFill/>
                        </a:ln>
                        <a:effectLst/>
                        <a:extLst/>
                      </wps:spPr>
                      <wps:txbx>
                        <w:txbxContent>
                          <w:p w:rsidR="007429A5" w:rsidRDefault="007429A5" w:rsidP="007429A5">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7.1</w:t>
                            </w:r>
                            <w:r>
                              <w:rPr>
                                <w:rStyle w:val="apple-converted-space"/>
                                <w:rFonts w:ascii="Georgia" w:hAnsi="Georgia"/>
                                <w:i/>
                                <w:iCs/>
                                <w:color w:val="BB9966"/>
                                <w:sz w:val="21"/>
                                <w:szCs w:val="21"/>
                                <w:lang w:val="en"/>
                              </w:rPr>
                              <w:t> </w:t>
                            </w:r>
                            <w:r>
                              <w:rPr>
                                <w:rFonts w:ascii="Georgia" w:hAnsi="Georgia"/>
                                <w:i/>
                                <w:iCs/>
                                <w:color w:val="BB9966"/>
                                <w:sz w:val="21"/>
                                <w:szCs w:val="21"/>
                                <w:lang w:val="en"/>
                              </w:rPr>
                              <w:t>United States Yearly Turnover Statistics, 2001–11</w:t>
                            </w:r>
                          </w:p>
                          <w:p w:rsidR="007429A5" w:rsidRDefault="007429A5" w:rsidP="007429A5">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22B64517" wp14:editId="45854990">
                                  <wp:extent cx="5629275" cy="2590800"/>
                                  <wp:effectExtent l="0" t="0" r="9525" b="0"/>
                                  <wp:docPr id="1" name="Picture 23" descr="Description: http://images.flatworldknowledge.com/portolesedias/portolesedias-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images.flatworldknowledge.com/portolesedias/portolesedias-fig07_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2590800"/>
                                          </a:xfrm>
                                          <a:prstGeom prst="rect">
                                            <a:avLst/>
                                          </a:prstGeom>
                                          <a:noFill/>
                                          <a:ln>
                                            <a:noFill/>
                                          </a:ln>
                                        </pic:spPr>
                                      </pic:pic>
                                    </a:graphicData>
                                  </a:graphic>
                                </wp:inline>
                              </w:drawing>
                            </w:r>
                          </w:p>
                          <w:p w:rsidR="007429A5" w:rsidRDefault="007429A5" w:rsidP="007429A5">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Source: Data from Bureau of Labor Statistics, “Job Openings and Labor Turnover Survey,” accessed August 11, 2011,</w:t>
                            </w:r>
                            <w:r>
                              <w:rPr>
                                <w:rStyle w:val="apple-converted-space"/>
                                <w:rFonts w:ascii="Georgia" w:hAnsi="Georgia"/>
                                <w:i/>
                                <w:iCs/>
                                <w:color w:val="333333"/>
                                <w:lang w:val="en"/>
                              </w:rPr>
                              <w:t> </w:t>
                            </w:r>
                            <w:hyperlink r:id="rId7" w:anchor="data" w:tgtFrame="_blank" w:history="1">
                              <w:r>
                                <w:rPr>
                                  <w:rStyle w:val="Hyperlink"/>
                                  <w:rFonts w:ascii="Georgia" w:hAnsi="Georgia"/>
                                  <w:i/>
                                  <w:iCs/>
                                  <w:color w:val="2689C6"/>
                                  <w:bdr w:val="none" w:sz="0" w:space="0" w:color="auto" w:frame="1"/>
                                  <w:lang w:val="en"/>
                                </w:rPr>
                                <w:t>http://www.bls.gov/jlt/#data</w:t>
                              </w:r>
                            </w:hyperlink>
                            <w:r>
                              <w:rPr>
                                <w:rFonts w:ascii="Georgia" w:hAnsi="Georgia"/>
                                <w:i/>
                                <w:iCs/>
                                <w:color w:val="333333"/>
                                <w:lang w:val="en"/>
                              </w:rPr>
                              <w:t>.</w:t>
                            </w:r>
                          </w:p>
                          <w:p w:rsidR="007429A5" w:rsidRDefault="007429A5" w:rsidP="00742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26" type="#_x0000_t202" style="position:absolute;margin-left:-8.95pt;margin-top:21.95pt;width:459pt;height:29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" filled="f" stroked="f">
                <v:path arrowok="t"/>
                <v:textbox>
                  <w:txbxContent>
                    <w:p w:rsidR="007429A5" w:rsidRDefault="007429A5" w:rsidP="007429A5">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7.1</w:t>
                      </w:r>
                      <w:r>
                        <w:rPr>
                          <w:rStyle w:val="apple-converted-space"/>
                          <w:rFonts w:ascii="Georgia" w:hAnsi="Georgia"/>
                          <w:i/>
                          <w:iCs/>
                          <w:color w:val="BB9966"/>
                          <w:sz w:val="21"/>
                          <w:szCs w:val="21"/>
                          <w:lang w:val="en"/>
                        </w:rPr>
                        <w:t> </w:t>
                      </w:r>
                      <w:r>
                        <w:rPr>
                          <w:rFonts w:ascii="Georgia" w:hAnsi="Georgia"/>
                          <w:i/>
                          <w:iCs/>
                          <w:color w:val="BB9966"/>
                          <w:sz w:val="21"/>
                          <w:szCs w:val="21"/>
                          <w:lang w:val="en"/>
                        </w:rPr>
                        <w:t>United States Yearly Turnover Statistics, 2001–11</w:t>
                      </w:r>
                    </w:p>
                    <w:p w:rsidR="007429A5" w:rsidRDefault="007429A5" w:rsidP="007429A5">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22B64517" wp14:editId="45854990">
                            <wp:extent cx="5629275" cy="2590800"/>
                            <wp:effectExtent l="0" t="0" r="9525" b="0"/>
                            <wp:docPr id="1" name="Picture 23" descr="Description: http://images.flatworldknowledge.com/portolesedias/portolesedias-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images.flatworldknowledge.com/portolesedias/portolesedias-fig07_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2590800"/>
                                    </a:xfrm>
                                    <a:prstGeom prst="rect">
                                      <a:avLst/>
                                    </a:prstGeom>
                                    <a:noFill/>
                                    <a:ln>
                                      <a:noFill/>
                                    </a:ln>
                                  </pic:spPr>
                                </pic:pic>
                              </a:graphicData>
                            </a:graphic>
                          </wp:inline>
                        </w:drawing>
                      </w:r>
                    </w:p>
                    <w:p w:rsidR="007429A5" w:rsidRDefault="007429A5" w:rsidP="007429A5">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Source: Data from Bureau of Labor Statistics, “Job Openings and Labor Turnover Survey,” accessed August 11, 2011,</w:t>
                      </w:r>
                      <w:r>
                        <w:rPr>
                          <w:rStyle w:val="apple-converted-space"/>
                          <w:rFonts w:ascii="Georgia" w:hAnsi="Georgia"/>
                          <w:i/>
                          <w:iCs/>
                          <w:color w:val="333333"/>
                          <w:lang w:val="en"/>
                        </w:rPr>
                        <w:t> </w:t>
                      </w:r>
                      <w:hyperlink r:id="rId8" w:anchor="data" w:tgtFrame="_blank" w:history="1">
                        <w:r>
                          <w:rPr>
                            <w:rStyle w:val="Hyperlink"/>
                            <w:rFonts w:ascii="Georgia" w:hAnsi="Georgia"/>
                            <w:i/>
                            <w:iCs/>
                            <w:color w:val="2689C6"/>
                            <w:bdr w:val="none" w:sz="0" w:space="0" w:color="auto" w:frame="1"/>
                            <w:lang w:val="en"/>
                          </w:rPr>
                          <w:t>http://www.bls.gov/jlt/#data</w:t>
                        </w:r>
                      </w:hyperlink>
                      <w:r>
                        <w:rPr>
                          <w:rFonts w:ascii="Georgia" w:hAnsi="Georgia"/>
                          <w:i/>
                          <w:iCs/>
                          <w:color w:val="333333"/>
                          <w:lang w:val="en"/>
                        </w:rPr>
                        <w:t>.</w:t>
                      </w:r>
                    </w:p>
                    <w:p w:rsidR="007429A5" w:rsidRDefault="007429A5" w:rsidP="007429A5"/>
                  </w:txbxContent>
                </v:textbox>
                <w10:wrap type="square"/>
              </v:shape>
            </w:pict>
          </mc:Fallback>
        </mc:AlternateConten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In HR, we can separate the costs associated with turnover into indirect costs and direct costs. </w:t>
      </w:r>
      <w:r w:rsidRPr="007429A5">
        <w:rPr>
          <w:rFonts w:ascii="Georgia" w:eastAsia="MS Mincho" w:hAnsi="Georgia"/>
          <w:color w:val="333333"/>
          <w:sz w:val="20"/>
          <w:szCs w:val="20"/>
          <w:bdr w:val="none" w:sz="0" w:space="0" w:color="auto" w:frame="1"/>
          <w:lang w:val="en"/>
        </w:rPr>
        <w:t>Direct turnover costs</w:t>
      </w:r>
      <w:r w:rsidRPr="007429A5">
        <w:rPr>
          <w:rFonts w:ascii="Georgia" w:eastAsia="MS Mincho" w:hAnsi="Georgia"/>
          <w:color w:val="333333"/>
          <w:sz w:val="20"/>
          <w:szCs w:val="20"/>
          <w:lang w:val="en"/>
        </w:rPr>
        <w:t> include the cost of leaving, replacement costs, and transition costs, while </w:t>
      </w:r>
      <w:r w:rsidRPr="007429A5">
        <w:rPr>
          <w:rFonts w:ascii="Georgia" w:eastAsia="MS Mincho" w:hAnsi="Georgia"/>
          <w:color w:val="333333"/>
          <w:sz w:val="20"/>
          <w:szCs w:val="20"/>
          <w:bdr w:val="none" w:sz="0" w:space="0" w:color="auto" w:frame="1"/>
          <w:lang w:val="en"/>
        </w:rPr>
        <w:t>indirect turnover costs</w:t>
      </w:r>
      <w:r w:rsidRPr="007429A5">
        <w:rPr>
          <w:rFonts w:ascii="Georgia" w:eastAsia="MS Mincho" w:hAnsi="Georgia"/>
          <w:color w:val="333333"/>
          <w:sz w:val="20"/>
          <w:szCs w:val="20"/>
          <w:lang w:val="en"/>
        </w:rPr>
        <w:t> include the loss of production and reduced performance. The following are some examples of turnover costs:</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[3]</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Recruitment of replacements</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Administrative hiring costs</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Lost productivity associated with the time between the loss of the employee and hiring of replacement</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Lost productivity due to a new employee learning the job</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Lost productivity associated with coworkers helping the new employee</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Costs of training</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Costs associated with the employee’s lack of motivation prior to leaving</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Sometimes, the costs of trade secrets and proprietary information shared by the employee who leaves</w:t>
      </w:r>
    </w:p>
    <w:p w:rsidR="007429A5" w:rsidRPr="007429A5" w:rsidRDefault="007429A5" w:rsidP="007429A5">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Public relations costs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lastRenderedPageBreak/>
        <w:t>To avoid these costs, development of retention plans is an important function of the HR strategic plan. </w:t>
      </w:r>
      <w:r w:rsidRPr="007429A5">
        <w:rPr>
          <w:rFonts w:ascii="Georgia" w:eastAsia="MS Mincho" w:hAnsi="Georgia"/>
          <w:color w:val="333333"/>
          <w:sz w:val="20"/>
          <w:szCs w:val="20"/>
          <w:bdr w:val="none" w:sz="0" w:space="0" w:color="auto" w:frame="1"/>
          <w:lang w:val="en"/>
        </w:rPr>
        <w:t>Retention plans</w:t>
      </w:r>
      <w:r w:rsidRPr="007429A5">
        <w:rPr>
          <w:rFonts w:ascii="Georgia" w:eastAsia="MS Mincho" w:hAnsi="Georgia"/>
          <w:color w:val="333333"/>
          <w:sz w:val="20"/>
          <w:szCs w:val="20"/>
          <w:lang w:val="en"/>
        </w:rPr>
        <w:t> outline the strategies the organization will use to reduce turnover and address employee motivation.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bdr w:val="none" w:sz="0" w:space="0" w:color="auto" w:frame="1"/>
          <w:lang w:val="en"/>
        </w:rPr>
        <w:t>Table 7.1</w:t>
      </w:r>
      <w:r w:rsidRPr="007429A5">
        <w:rPr>
          <w:rFonts w:ascii="Georgia" w:eastAsia="MS Mincho" w:hAnsi="Georgia"/>
          <w:color w:val="333333"/>
          <w:sz w:val="20"/>
          <w:szCs w:val="20"/>
          <w:lang w:val="en"/>
        </w:rPr>
        <w:t> Turnover Costs</w:t>
      </w:r>
    </w:p>
    <w:tbl>
      <w:tblPr>
        <w:tblW w:w="0" w:type="auto"/>
        <w:tblCellMar>
          <w:left w:w="0" w:type="dxa"/>
          <w:right w:w="0" w:type="dxa"/>
        </w:tblCellMar>
        <w:tblLook w:val="04A0" w:firstRow="1" w:lastRow="0" w:firstColumn="1" w:lastColumn="0" w:noHBand="0" w:noVBand="1"/>
      </w:tblPr>
      <w:tblGrid>
        <w:gridCol w:w="3667"/>
        <w:gridCol w:w="5551"/>
      </w:tblGrid>
      <w:tr w:rsidR="007429A5" w:rsidRPr="007429A5"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7429A5" w:rsidRPr="007429A5" w:rsidRDefault="007429A5" w:rsidP="007429A5">
            <w:pPr>
              <w:spacing w:line="240" w:lineRule="auto"/>
              <w:jc w:val="center"/>
              <w:rPr>
                <w:rFonts w:ascii="Times" w:eastAsia="Times New Roman" w:hAnsi="Times"/>
                <w:b/>
                <w:bCs/>
                <w:color w:val="F48800"/>
                <w:sz w:val="21"/>
                <w:szCs w:val="21"/>
                <w:lang w:eastAsia="ja-JP"/>
              </w:rPr>
            </w:pPr>
            <w:r w:rsidRPr="007429A5">
              <w:rPr>
                <w:rFonts w:eastAsia="Times New Roman"/>
                <w:b/>
                <w:bCs/>
                <w:color w:val="F48800"/>
                <w:sz w:val="21"/>
                <w:szCs w:val="21"/>
                <w:lang w:eastAsia="ja-JP"/>
              </w:rPr>
              <w:t>Direct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7429A5" w:rsidRPr="007429A5" w:rsidRDefault="007429A5" w:rsidP="007429A5">
            <w:pPr>
              <w:spacing w:line="240" w:lineRule="auto"/>
              <w:jc w:val="center"/>
              <w:rPr>
                <w:rFonts w:ascii="Times" w:eastAsia="Times New Roman" w:hAnsi="Times"/>
                <w:b/>
                <w:bCs/>
                <w:color w:val="F48800"/>
                <w:sz w:val="21"/>
                <w:szCs w:val="21"/>
                <w:lang w:eastAsia="ja-JP"/>
              </w:rPr>
            </w:pPr>
            <w:r w:rsidRPr="007429A5">
              <w:rPr>
                <w:rFonts w:eastAsia="Times New Roman"/>
                <w:b/>
                <w:bCs/>
                <w:color w:val="F48800"/>
                <w:sz w:val="21"/>
                <w:szCs w:val="21"/>
                <w:lang w:eastAsia="ja-JP"/>
              </w:rPr>
              <w:t>Indirect</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Recruitment costs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Lost knowledge</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Advertising costs for new position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Loss of productivity while new employee is brought up to speed</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Orientation and training of new employee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Cost associated with lack of motivation prior to leaving</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Severance costs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Cost associated with loss of trade secrets</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Testing costs</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429A5" w:rsidRPr="007429A5" w:rsidRDefault="007429A5" w:rsidP="007429A5">
            <w:pPr>
              <w:spacing w:after="0" w:line="240" w:lineRule="auto"/>
              <w:rPr>
                <w:rFonts w:ascii="Times" w:eastAsia="Times New Roman" w:hAnsi="Times"/>
                <w:sz w:val="21"/>
                <w:szCs w:val="21"/>
                <w:lang w:eastAsia="ja-JP"/>
              </w:rPr>
            </w:pP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Time to interview new replacements</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429A5" w:rsidRPr="007429A5" w:rsidRDefault="007429A5" w:rsidP="007429A5">
            <w:pPr>
              <w:spacing w:after="0" w:line="240" w:lineRule="auto"/>
              <w:rPr>
                <w:rFonts w:ascii="Times" w:eastAsia="Times New Roman" w:hAnsi="Times"/>
                <w:sz w:val="21"/>
                <w:szCs w:val="21"/>
                <w:lang w:eastAsia="ja-JP"/>
              </w:rPr>
            </w:pP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Time to recruit and train new hires</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429A5" w:rsidRPr="007429A5" w:rsidRDefault="007429A5" w:rsidP="007429A5">
            <w:pPr>
              <w:spacing w:after="0" w:line="240" w:lineRule="auto"/>
              <w:rPr>
                <w:rFonts w:ascii="Times" w:eastAsia="Times New Roman" w:hAnsi="Times"/>
                <w:sz w:val="21"/>
                <w:szCs w:val="21"/>
                <w:lang w:eastAsia="ja-JP"/>
              </w:rPr>
            </w:pPr>
          </w:p>
        </w:tc>
      </w:tr>
    </w:tbl>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fi-FI" w:eastAsia="fi-FI"/>
        </w:rPr>
      </w:pPr>
      <w:r w:rsidRPr="007429A5">
        <w:rPr>
          <w:rFonts w:ascii="Calibri" w:eastAsia="Times New Roman" w:hAnsi="Calibri"/>
          <w:b/>
          <w:bCs/>
          <w:color w:val="333333"/>
          <w:sz w:val="28"/>
          <w:szCs w:val="35"/>
          <w:bdr w:val="none" w:sz="0" w:space="0" w:color="auto" w:frame="1"/>
          <w:shd w:val="clear" w:color="auto" w:fill="FFFFFF"/>
          <w:lang w:val="en"/>
        </w:rPr>
        <w:t>Reasons for Voluntary Turnover</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Before we discuss specific details on retention planning, it is important to address the reasons why people choose to leave an organization to begin with. One mistake HR professionals and managers make is to assume people leave solely on the basis of their unhappiness with their compensation packages. Many factors can cause demotivated employees, which we discuss in </w:t>
      </w:r>
      <w:r w:rsidRPr="007429A5">
        <w:rPr>
          <w:rFonts w:ascii="Georgia" w:eastAsia="MS Mincho" w:hAnsi="Georgia"/>
          <w:sz w:val="20"/>
          <w:szCs w:val="20"/>
          <w:bdr w:val="none" w:sz="0" w:space="0" w:color="auto" w:frame="1"/>
          <w:lang w:val="en"/>
        </w:rPr>
        <w:t>Section 7.2.1 "Theories on Job Dissatisfaction"</w:t>
      </w:r>
      <w:r w:rsidRPr="007429A5">
        <w:rPr>
          <w:rFonts w:ascii="Georgia" w:eastAsia="MS Mincho" w:hAnsi="Georgia"/>
          <w:color w:val="333333"/>
          <w:sz w:val="20"/>
          <w:szCs w:val="20"/>
          <w:lang w:val="en"/>
        </w:rPr>
        <w:t>.</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Once we find out what can cause voluntary turnover, we can develop retention strategies to reduce turnover. Some of the common reasons employees leave organizations can include the following:</w:t>
      </w:r>
    </w:p>
    <w:p w:rsidR="007429A5" w:rsidRPr="007429A5" w:rsidRDefault="007429A5" w:rsidP="007429A5">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A poor match between the job and the skills of the employee.</w:t>
      </w:r>
      <w:r w:rsidRPr="007429A5">
        <w:rPr>
          <w:rFonts w:ascii="Georgia" w:eastAsia="Times New Roman" w:hAnsi="Georgia"/>
          <w:color w:val="333333"/>
          <w:sz w:val="20"/>
          <w:szCs w:val="20"/>
          <w:lang w:val="en" w:eastAsia="ja-JP"/>
        </w:rPr>
        <w:t> This issue is directly related to the recruitment process. When a poor match occurs, it can cause frustration for the employee and for the manager. Ensuring the recruitment phase is viable and sound is a first step to making sure the right match between job and skills occurs.</w:t>
      </w:r>
    </w:p>
    <w:p w:rsidR="007429A5" w:rsidRPr="007429A5" w:rsidRDefault="007429A5" w:rsidP="007429A5">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lastRenderedPageBreak/>
        <w:t>Lack of growth.</w:t>
      </w:r>
      <w:r w:rsidRPr="007429A5">
        <w:rPr>
          <w:rFonts w:ascii="Georgia" w:eastAsia="Times New Roman" w:hAnsi="Georgia"/>
          <w:color w:val="333333"/>
          <w:sz w:val="20"/>
          <w:szCs w:val="20"/>
          <w:lang w:val="en" w:eastAsia="ja-JP"/>
        </w:rPr>
        <w:t> Some employees feel “stuck” in their job and don’t see a way to have upward mobility in the organization. Implementing a training plan and developing a clearly defined path to job growth is a way to combat this reason for leaving.</w:t>
      </w:r>
    </w:p>
    <w:p w:rsidR="007429A5" w:rsidRPr="007429A5" w:rsidRDefault="007429A5" w:rsidP="007429A5">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Internal pay equity.</w:t>
      </w:r>
      <w:r w:rsidRPr="007429A5">
        <w:rPr>
          <w:rFonts w:ascii="Georgia" w:eastAsia="Times New Roman" w:hAnsi="Georgia"/>
          <w:color w:val="333333"/>
          <w:sz w:val="20"/>
          <w:szCs w:val="20"/>
          <w:lang w:val="en" w:eastAsia="ja-JP"/>
        </w:rPr>
        <w:t> Some employees, while they may not feel dissatisfied with their own pay initially, may feel dissatisfaction when comparing their pay with others. Remember the pay equity theory discussed in </w:t>
      </w:r>
      <w:r w:rsidRPr="007429A5">
        <w:rPr>
          <w:rFonts w:ascii="Georgia" w:eastAsia="Times New Roman" w:hAnsi="Georgia"/>
          <w:sz w:val="20"/>
          <w:szCs w:val="20"/>
          <w:bdr w:val="none" w:sz="0" w:space="0" w:color="auto" w:frame="1"/>
          <w:lang w:val="en" w:eastAsia="ja-JP"/>
        </w:rPr>
        <w:t>Chapter 6 "Compensation and Benefits"</w:t>
      </w:r>
      <w:r w:rsidRPr="007429A5">
        <w:rPr>
          <w:rFonts w:ascii="Georgia" w:eastAsia="Times New Roman" w:hAnsi="Georgia"/>
          <w:color w:val="333333"/>
          <w:sz w:val="20"/>
          <w:szCs w:val="20"/>
          <w:lang w:val="en" w:eastAsia="ja-JP"/>
        </w:rPr>
        <w:t>? This theory relates to one reason why people leave.</w:t>
      </w:r>
    </w:p>
    <w:p w:rsidR="007429A5" w:rsidRPr="007429A5" w:rsidRDefault="007429A5" w:rsidP="007429A5">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Management.</w:t>
      </w:r>
      <w:r w:rsidRPr="007429A5">
        <w:rPr>
          <w:rFonts w:ascii="Georgia" w:eastAsia="Times New Roman" w:hAnsi="Georgia"/>
          <w:color w:val="333333"/>
          <w:sz w:val="20"/>
          <w:szCs w:val="20"/>
          <w:lang w:val="en" w:eastAsia="ja-JP"/>
        </w:rPr>
        <w:t xml:space="preserve"> Many employees cite management as their reason for leaving. This can be attributed to </w:t>
      </w:r>
      <w:proofErr w:type="spellStart"/>
      <w:r w:rsidRPr="007429A5">
        <w:rPr>
          <w:rFonts w:ascii="Georgia" w:eastAsia="Times New Roman" w:hAnsi="Georgia"/>
          <w:color w:val="333333"/>
          <w:sz w:val="20"/>
          <w:szCs w:val="20"/>
          <w:lang w:val="en" w:eastAsia="ja-JP"/>
        </w:rPr>
        <w:t>overmanaging</w:t>
      </w:r>
      <w:proofErr w:type="spellEnd"/>
      <w:r w:rsidRPr="007429A5">
        <w:rPr>
          <w:rFonts w:ascii="Georgia" w:eastAsia="Times New Roman" w:hAnsi="Georgia"/>
          <w:color w:val="333333"/>
          <w:sz w:val="20"/>
          <w:szCs w:val="20"/>
          <w:lang w:val="en" w:eastAsia="ja-JP"/>
        </w:rPr>
        <w:t xml:space="preserve"> (micromanaging) people, managers not being fair or playing favorites, lack of or poor communication by managers, and unrealistic expectations of managers.</w:t>
      </w:r>
    </w:p>
    <w:p w:rsidR="007429A5" w:rsidRPr="007429A5" w:rsidRDefault="007429A5" w:rsidP="007429A5">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Workload.</w:t>
      </w:r>
      <w:r w:rsidRPr="007429A5">
        <w:rPr>
          <w:rFonts w:ascii="Georgia" w:eastAsia="Times New Roman" w:hAnsi="Georgia"/>
          <w:color w:val="333333"/>
          <w:sz w:val="20"/>
          <w:szCs w:val="20"/>
          <w:lang w:val="en" w:eastAsia="ja-JP"/>
        </w:rPr>
        <w:t> Some employees feel their workloads are too heavy, resulting in employees being spread thin and lacking satisfaction from their jobs, and possibly, lack of work-life balance as a result.</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We know that some people will move or perhaps their family situation changes. This type of turnover is normal and expected. </w:t>
      </w:r>
      <w:r w:rsidRPr="007429A5">
        <w:rPr>
          <w:rFonts w:ascii="Georgia" w:eastAsia="MS Mincho" w:hAnsi="Georgia"/>
          <w:sz w:val="20"/>
          <w:szCs w:val="20"/>
          <w:bdr w:val="none" w:sz="0" w:space="0" w:color="auto" w:frame="1"/>
          <w:lang w:val="en"/>
        </w:rPr>
        <w:t>Figure 7.2 "Common Reasons for Employee Turnover"</w:t>
      </w:r>
      <w:r w:rsidRPr="007429A5">
        <w:rPr>
          <w:rFonts w:ascii="Georgia" w:eastAsia="MS Mincho" w:hAnsi="Georgia"/>
          <w:color w:val="333333"/>
          <w:sz w:val="20"/>
          <w:szCs w:val="20"/>
          <w:lang w:val="en"/>
        </w:rPr>
        <w:t> shows other examples of why people leave organizations.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Times" w:eastAsia="MS Mincho" w:hAnsi="Times"/>
          <w:sz w:val="20"/>
          <w:szCs w:val="20"/>
          <w:lang w:val="x-none"/>
        </w:rPr>
      </w:pPr>
    </w:p>
    <w:p w:rsidR="007429A5" w:rsidRPr="007429A5" w:rsidRDefault="007429A5" w:rsidP="007429A5">
      <w:pPr>
        <w:shd w:val="clear" w:color="auto" w:fill="FFFFFF"/>
        <w:spacing w:after="0" w:line="439" w:lineRule="atLeast"/>
        <w:textAlignment w:val="baseline"/>
        <w:rPr>
          <w:rFonts w:ascii="Times" w:eastAsia="MS Mincho" w:hAnsi="Times"/>
          <w:sz w:val="20"/>
          <w:szCs w:val="20"/>
          <w:lang w:val="x-none"/>
        </w:rPr>
      </w:pPr>
    </w:p>
    <w:p w:rsidR="007429A5" w:rsidRPr="007429A5" w:rsidRDefault="007429A5" w:rsidP="007429A5">
      <w:pPr>
        <w:shd w:val="clear" w:color="auto" w:fill="FFFFFF"/>
        <w:spacing w:after="0" w:line="439" w:lineRule="atLeast"/>
        <w:textAlignment w:val="baseline"/>
        <w:rPr>
          <w:rFonts w:ascii="Times" w:eastAsia="MS Mincho" w:hAnsi="Times"/>
          <w:sz w:val="20"/>
          <w:szCs w:val="20"/>
          <w:lang w:val="x-none"/>
        </w:rPr>
      </w:pPr>
    </w:p>
    <w:p w:rsidR="007429A5" w:rsidRPr="007429A5" w:rsidRDefault="007429A5" w:rsidP="007429A5">
      <w:pPr>
        <w:shd w:val="clear" w:color="auto" w:fill="FFFFFF"/>
        <w:spacing w:after="0" w:line="439" w:lineRule="atLeast"/>
        <w:textAlignment w:val="baseline"/>
        <w:rPr>
          <w:rFonts w:ascii="Times" w:eastAsia="MS Mincho" w:hAnsi="Times"/>
          <w:sz w:val="20"/>
          <w:szCs w:val="20"/>
          <w:lang w:val="x-none"/>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Times" w:eastAsia="MS Mincho" w:hAnsi="Times"/>
          <w:noProof/>
          <w:sz w:val="20"/>
          <w:szCs w:val="20"/>
        </w:rPr>
        <w:lastRenderedPageBreak/>
        <mc:AlternateContent>
          <mc:Choice Requires="wps">
            <w:drawing>
              <wp:anchor distT="0" distB="0" distL="114300" distR="114300" simplePos="0" relativeHeight="251660288" behindDoc="0" locked="0" layoutInCell="1" allowOverlap="1" wp14:anchorId="0A1B0C3B" wp14:editId="4AB0F0A6">
                <wp:simplePos x="0" y="0"/>
                <wp:positionH relativeFrom="column">
                  <wp:posOffset>-342265</wp:posOffset>
                </wp:positionH>
                <wp:positionV relativeFrom="paragraph">
                  <wp:posOffset>-113665</wp:posOffset>
                </wp:positionV>
                <wp:extent cx="6286500" cy="6057900"/>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6057900"/>
                        </a:xfrm>
                        <a:prstGeom prst="rect">
                          <a:avLst/>
                        </a:prstGeom>
                        <a:noFill/>
                        <a:ln>
                          <a:noFill/>
                        </a:ln>
                        <a:effectLst/>
                        <a:extLst/>
                      </wps:spPr>
                      <wps:txbx>
                        <w:txbxContent>
                          <w:p w:rsidR="007429A5" w:rsidRDefault="007429A5" w:rsidP="007429A5">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7.2</w:t>
                            </w:r>
                            <w:r>
                              <w:rPr>
                                <w:rStyle w:val="apple-converted-space"/>
                                <w:rFonts w:ascii="Georgia" w:hAnsi="Georgia"/>
                                <w:i/>
                                <w:iCs/>
                                <w:color w:val="BB9966"/>
                                <w:lang w:val="en"/>
                              </w:rPr>
                              <w:t> </w:t>
                            </w:r>
                            <w:r>
                              <w:rPr>
                                <w:rFonts w:ascii="Georgia" w:hAnsi="Georgia"/>
                                <w:i/>
                                <w:iCs/>
                                <w:color w:val="BB9966"/>
                                <w:lang w:val="en"/>
                              </w:rPr>
                              <w:t>Common Reasons for Employee Turnover</w:t>
                            </w:r>
                          </w:p>
                          <w:p w:rsidR="007429A5" w:rsidRDefault="007429A5" w:rsidP="007429A5">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315817D8" wp14:editId="1B977ACF">
                                  <wp:extent cx="5753100" cy="5715000"/>
                                  <wp:effectExtent l="0" t="0" r="0" b="0"/>
                                  <wp:docPr id="2" name="Picture 24" descr="Description: http://images.flatworldknowledge.com/portolesedias/portolesedias-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mages.flatworldknowledge.com/portolesedias/portolesedias-fig07_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715000"/>
                                          </a:xfrm>
                                          <a:prstGeom prst="rect">
                                            <a:avLst/>
                                          </a:prstGeom>
                                          <a:noFill/>
                                          <a:ln>
                                            <a:noFill/>
                                          </a:ln>
                                        </pic:spPr>
                                      </pic:pic>
                                    </a:graphicData>
                                  </a:graphic>
                                </wp:inline>
                              </w:drawing>
                            </w:r>
                          </w:p>
                          <w:p w:rsidR="007429A5" w:rsidRDefault="007429A5" w:rsidP="00742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27" type="#_x0000_t202" style="position:absolute;margin-left:-26.95pt;margin-top:-8.95pt;width:495pt;height:4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" filled="f" stroked="f">
                <v:path arrowok="t"/>
                <v:textbox>
                  <w:txbxContent>
                    <w:p w:rsidR="007429A5" w:rsidRDefault="007429A5" w:rsidP="007429A5">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7.2</w:t>
                      </w:r>
                      <w:r>
                        <w:rPr>
                          <w:rStyle w:val="apple-converted-space"/>
                          <w:rFonts w:ascii="Georgia" w:hAnsi="Georgia"/>
                          <w:i/>
                          <w:iCs/>
                          <w:color w:val="BB9966"/>
                          <w:lang w:val="en"/>
                        </w:rPr>
                        <w:t> </w:t>
                      </w:r>
                      <w:r>
                        <w:rPr>
                          <w:rFonts w:ascii="Georgia" w:hAnsi="Georgia"/>
                          <w:i/>
                          <w:iCs/>
                          <w:color w:val="BB9966"/>
                          <w:lang w:val="en"/>
                        </w:rPr>
                        <w:t>Common Reasons for Employee Turnover</w:t>
                      </w:r>
                    </w:p>
                    <w:p w:rsidR="007429A5" w:rsidRDefault="007429A5" w:rsidP="007429A5">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315817D8" wp14:editId="1B977ACF">
                            <wp:extent cx="5753100" cy="5715000"/>
                            <wp:effectExtent l="0" t="0" r="0" b="0"/>
                            <wp:docPr id="2" name="Picture 24" descr="Description: http://images.flatworldknowledge.com/portolesedias/portolesedias-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mages.flatworldknowledge.com/portolesedias/portolesedias-fig07_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715000"/>
                                    </a:xfrm>
                                    <a:prstGeom prst="rect">
                                      <a:avLst/>
                                    </a:prstGeom>
                                    <a:noFill/>
                                    <a:ln>
                                      <a:noFill/>
                                    </a:ln>
                                  </pic:spPr>
                                </pic:pic>
                              </a:graphicData>
                            </a:graphic>
                          </wp:inline>
                        </w:drawing>
                      </w:r>
                    </w:p>
                    <w:p w:rsidR="007429A5" w:rsidRDefault="007429A5" w:rsidP="007429A5"/>
                  </w:txbxContent>
                </v:textbox>
                <w10:wrap type="square"/>
              </v:shape>
            </w:pict>
          </mc:Fallback>
        </mc:AlternateContent>
      </w:r>
      <w:r w:rsidRPr="007429A5">
        <w:rPr>
          <w:rFonts w:ascii="Georgia" w:eastAsia="MS Mincho" w:hAnsi="Georgia"/>
          <w:color w:val="333333"/>
          <w:sz w:val="20"/>
          <w:szCs w:val="20"/>
          <w:lang w:val="en"/>
        </w:rPr>
        <w:t xml:space="preserve">As HR professionals and managers, we want to be sure we have plans in place to keep our best people. One such plan is the retention plan, which we will discuss </w:t>
      </w:r>
      <w:proofErr w:type="spellStart"/>
      <w:r w:rsidRPr="007429A5">
        <w:rPr>
          <w:rFonts w:ascii="Georgia" w:eastAsia="MS Mincho" w:hAnsi="Georgia"/>
          <w:color w:val="333333"/>
          <w:sz w:val="20"/>
          <w:szCs w:val="20"/>
          <w:lang w:val="en"/>
        </w:rPr>
        <w:t>in</w:t>
      </w:r>
      <w:r w:rsidRPr="007429A5">
        <w:rPr>
          <w:rFonts w:ascii="Georgia" w:eastAsia="MS Mincho" w:hAnsi="Georgia"/>
          <w:sz w:val="20"/>
          <w:szCs w:val="20"/>
          <w:bdr w:val="none" w:sz="0" w:space="0" w:color="auto" w:frame="1"/>
          <w:lang w:val="en"/>
        </w:rPr>
        <w:t>Section</w:t>
      </w:r>
      <w:proofErr w:type="spellEnd"/>
      <w:r w:rsidRPr="007429A5">
        <w:rPr>
          <w:rFonts w:ascii="Georgia" w:eastAsia="MS Mincho" w:hAnsi="Georgia"/>
          <w:sz w:val="20"/>
          <w:szCs w:val="20"/>
          <w:bdr w:val="none" w:sz="0" w:space="0" w:color="auto" w:frame="1"/>
          <w:lang w:val="en"/>
        </w:rPr>
        <w:t xml:space="preserve"> 7.2 "Retention Plans"</w:t>
      </w:r>
      <w:r w:rsidRPr="007429A5">
        <w:rPr>
          <w:rFonts w:ascii="Georgia" w:eastAsia="MS Mincho" w:hAnsi="Georgia"/>
          <w:color w:val="333333"/>
          <w:sz w:val="20"/>
          <w:szCs w:val="20"/>
          <w:lang w:val="en"/>
        </w:rPr>
        <w:t>.</w:t>
      </w:r>
    </w:p>
    <w:p w:rsidR="007429A5" w:rsidRPr="007429A5" w:rsidRDefault="007429A5" w:rsidP="007429A5">
      <w:pPr>
        <w:spacing w:after="0" w:line="240" w:lineRule="auto"/>
        <w:jc w:val="center"/>
        <w:rPr>
          <w:rFonts w:eastAsia="Times New Roman"/>
          <w:sz w:val="22"/>
          <w:szCs w:val="22"/>
          <w:lang w:eastAsia="ja-JP"/>
        </w:rPr>
      </w:pPr>
      <w:r w:rsidRPr="007429A5">
        <w:rPr>
          <w:rFonts w:eastAsia="Times New Roman"/>
          <w:sz w:val="22"/>
          <w:szCs w:val="22"/>
          <w:lang w:eastAsia="ja-JP"/>
        </w:rPr>
        <w:pict>
          <v:rect id="_x0000_i1025" style="width:.05pt;height:1.5pt" o:hralign="center" o:hrstd="t" o:hrnoshade="t" o:hr="t" fillcolor="#555" stroked="f"/>
        </w:pic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[1]</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Leigh Branham, Keeping the People Who Keep You in Business (New York: American Management Association, 2000), 6.</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[2]</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Noel </w:t>
      </w:r>
      <w:proofErr w:type="spellStart"/>
      <w:r w:rsidRPr="007429A5">
        <w:rPr>
          <w:rFonts w:ascii="Calibri" w:eastAsia="MS Mincho" w:hAnsi="Calibri"/>
          <w:color w:val="333333"/>
          <w:sz w:val="20"/>
          <w:szCs w:val="20"/>
          <w:bdr w:val="none" w:sz="0" w:space="0" w:color="auto" w:frame="1"/>
        </w:rPr>
        <w:t>Paiement</w:t>
      </w:r>
      <w:proofErr w:type="spellEnd"/>
      <w:r w:rsidRPr="007429A5">
        <w:rPr>
          <w:rFonts w:ascii="Calibri" w:eastAsia="MS Mincho" w:hAnsi="Calibri"/>
          <w:color w:val="333333"/>
          <w:sz w:val="20"/>
          <w:szCs w:val="20"/>
          <w:bdr w:val="none" w:sz="0" w:space="0" w:color="auto" w:frame="1"/>
        </w:rPr>
        <w:t xml:space="preserve"> “It Will Cost You $4,000 to Replace Just One $8 per Hour Employee,” Charity Village, July 13, 2009, accessed August 30,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"http://www.charityvillage.com/cv/research/rhr50.html"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http://www.charityvillage.com/cv/research/rhr50.html</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lastRenderedPageBreak/>
        <w:t>[3]</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Carl. P. </w:t>
      </w:r>
      <w:proofErr w:type="spellStart"/>
      <w:r w:rsidRPr="007429A5">
        <w:rPr>
          <w:rFonts w:ascii="Calibri" w:eastAsia="MS Mincho" w:hAnsi="Calibri"/>
          <w:color w:val="333333"/>
          <w:sz w:val="20"/>
          <w:szCs w:val="20"/>
          <w:bdr w:val="none" w:sz="0" w:space="0" w:color="auto" w:frame="1"/>
        </w:rPr>
        <w:t>Maertz</w:t>
      </w:r>
      <w:proofErr w:type="spellEnd"/>
      <w:r w:rsidRPr="007429A5">
        <w:rPr>
          <w:rFonts w:ascii="Calibri" w:eastAsia="MS Mincho" w:hAnsi="Calibri"/>
          <w:color w:val="333333"/>
          <w:sz w:val="20"/>
          <w:szCs w:val="20"/>
          <w:bdr w:val="none" w:sz="0" w:space="0" w:color="auto" w:frame="1"/>
        </w:rPr>
        <w:t>, Jr. and M. A. Campion, “25 Years of Voluntary Turnover Research: A Review and Critique,” in International Review of Industrial and Organizational Psychology, vol. 13, ed. Cary L. Cooper and Ivan T. Robertson (London: John Wiley, 1998), 49–86.</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color w:val="333333"/>
          <w:sz w:val="20"/>
          <w:szCs w:val="20"/>
        </w:rPr>
        <w:br w:type="page"/>
      </w:r>
    </w:p>
    <w:p w:rsidR="007429A5" w:rsidRPr="007429A5" w:rsidRDefault="007429A5" w:rsidP="007429A5">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7429A5">
        <w:rPr>
          <w:rFonts w:ascii="Calibri" w:eastAsia="Times New Roman" w:hAnsi="Calibri"/>
          <w:b/>
          <w:bCs/>
          <w:color w:val="333333"/>
          <w:sz w:val="35"/>
          <w:szCs w:val="35"/>
          <w:lang w:val="en"/>
        </w:rPr>
        <w:lastRenderedPageBreak/>
        <w:t>7.2 </w:t>
      </w:r>
      <w:r w:rsidRPr="007429A5">
        <w:rPr>
          <w:rFonts w:ascii="Calibri" w:eastAsia="Times New Roman" w:hAnsi="Calibri"/>
          <w:b/>
          <w:bCs/>
          <w:color w:val="333333"/>
          <w:sz w:val="35"/>
          <w:szCs w:val="35"/>
          <w:lang w:val="en"/>
        </w:rPr>
        <w:tab/>
      </w:r>
      <w:r w:rsidRPr="007429A5">
        <w:rPr>
          <w:rFonts w:ascii="Calibri" w:eastAsia="Times New Roman" w:hAnsi="Calibri"/>
          <w:b/>
          <w:bCs/>
          <w:color w:val="333333"/>
          <w:sz w:val="35"/>
          <w:szCs w:val="35"/>
          <w:lang w:val="en"/>
        </w:rPr>
        <w:tab/>
        <w:t>Retention Plans</w:t>
      </w:r>
    </w:p>
    <w:p w:rsidR="007429A5" w:rsidRPr="007429A5" w:rsidRDefault="007429A5" w:rsidP="007429A5">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7429A5">
        <w:rPr>
          <w:rFonts w:ascii="Calibri" w:eastAsia="Times New Roman" w:hAnsi="Calibri"/>
          <w:b/>
          <w:caps/>
          <w:color w:val="333333"/>
          <w:sz w:val="30"/>
          <w:szCs w:val="30"/>
          <w:lang w:val="en" w:eastAsia="x-none"/>
        </w:rPr>
        <w:t>Learning Objectives</w:t>
      </w:r>
    </w:p>
    <w:p w:rsidR="007429A5" w:rsidRPr="007429A5" w:rsidRDefault="007429A5" w:rsidP="007429A5">
      <w:pPr>
        <w:numPr>
          <w:ilvl w:val="0"/>
          <w:numId w:val="4"/>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7429A5">
        <w:rPr>
          <w:rFonts w:ascii="Calibri" w:eastAsia="Times New Roman" w:hAnsi="Calibri"/>
          <w:color w:val="333333"/>
          <w:sz w:val="22"/>
          <w:szCs w:val="22"/>
          <w:lang w:val="en" w:eastAsia="ja-JP"/>
        </w:rPr>
        <w:t>Be able to discuss some of the theories on job satisfaction and dissatisfaction.</w:t>
      </w:r>
    </w:p>
    <w:p w:rsidR="007429A5" w:rsidRPr="007429A5" w:rsidRDefault="007429A5" w:rsidP="007429A5">
      <w:pPr>
        <w:numPr>
          <w:ilvl w:val="0"/>
          <w:numId w:val="4"/>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Explain the components of a retention plan.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roofErr w:type="gramStart"/>
      <w:r w:rsidRPr="007429A5">
        <w:rPr>
          <w:rFonts w:ascii="Georgia" w:eastAsia="MS Mincho" w:hAnsi="Georgia"/>
          <w:color w:val="333333"/>
          <w:sz w:val="20"/>
          <w:szCs w:val="20"/>
          <w:lang w:val="en"/>
        </w:rPr>
        <w:t>Effective </w:t>
      </w:r>
      <w:r w:rsidRPr="007429A5">
        <w:rPr>
          <w:rFonts w:ascii="Georgia" w:eastAsia="MS Mincho" w:hAnsi="Georgia"/>
          <w:color w:val="333333"/>
          <w:sz w:val="20"/>
          <w:szCs w:val="20"/>
          <w:bdr w:val="none" w:sz="0" w:space="0" w:color="auto" w:frame="1"/>
          <w:lang w:val="en"/>
        </w:rPr>
        <w:t>high-performance work systems (HPWS)</w:t>
      </w:r>
      <w:r w:rsidRPr="007429A5">
        <w:rPr>
          <w:rFonts w:ascii="Georgia" w:eastAsia="MS Mincho" w:hAnsi="Georgia"/>
          <w:color w:val="333333"/>
          <w:sz w:val="20"/>
          <w:szCs w:val="20"/>
          <w:lang w:val="en"/>
        </w:rPr>
        <w:t> is</w:t>
      </w:r>
      <w:proofErr w:type="gramEnd"/>
      <w:r w:rsidRPr="007429A5">
        <w:rPr>
          <w:rFonts w:ascii="Georgia" w:eastAsia="MS Mincho" w:hAnsi="Georgia"/>
          <w:color w:val="333333"/>
          <w:sz w:val="20"/>
          <w:szCs w:val="20"/>
          <w:lang w:val="en"/>
        </w:rPr>
        <w:t xml:space="preserve"> the name given to a set of systematic HR practices that create an environment where the employee has greater involvement and responsibility for the success of the organization. A high-performance work system is a strategic approach to many of the things we do in HR, including retention. Generally speaking, a HPWS gets employees involved in conceiving, designing, and implementing processes that are better for the company and better for the employee, which increases retention. </w:t>
      </w:r>
      <w:r w:rsidRPr="007429A5">
        <w:rPr>
          <w:rFonts w:ascii="Georgia" w:eastAsia="MS Mincho" w:hAnsi="Georgia"/>
          <w:sz w:val="20"/>
          <w:szCs w:val="20"/>
          <w:bdr w:val="none" w:sz="0" w:space="0" w:color="auto" w:frame="1"/>
          <w:lang w:val="en"/>
        </w:rPr>
        <w:t xml:space="preserve">Figure 7.4 "HR Components of a </w:t>
      </w:r>
      <w:proofErr w:type="spellStart"/>
      <w:r w:rsidRPr="007429A5">
        <w:rPr>
          <w:rFonts w:ascii="Georgia" w:eastAsia="MS Mincho" w:hAnsi="Georgia"/>
          <w:sz w:val="20"/>
          <w:szCs w:val="20"/>
          <w:bdr w:val="none" w:sz="0" w:space="0" w:color="auto" w:frame="1"/>
          <w:lang w:val="en"/>
        </w:rPr>
        <w:t>HPWS"</w:t>
      </w:r>
      <w:r w:rsidRPr="007429A5">
        <w:rPr>
          <w:rFonts w:ascii="Georgia" w:eastAsia="MS Mincho" w:hAnsi="Georgia"/>
          <w:color w:val="333333"/>
          <w:sz w:val="20"/>
          <w:szCs w:val="20"/>
          <w:lang w:val="en"/>
        </w:rPr>
        <w:t>gives</w:t>
      </w:r>
      <w:proofErr w:type="spellEnd"/>
      <w:r w:rsidRPr="007429A5">
        <w:rPr>
          <w:rFonts w:ascii="Georgia" w:eastAsia="MS Mincho" w:hAnsi="Georgia"/>
          <w:color w:val="333333"/>
          <w:sz w:val="20"/>
          <w:szCs w:val="20"/>
          <w:lang w:val="en"/>
        </w:rPr>
        <w:t xml:space="preserve"> an example of HR’s part in creating these systems.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Times" w:eastAsia="MS Mincho" w:hAnsi="Times"/>
          <w:noProof/>
          <w:sz w:val="20"/>
          <w:szCs w:val="20"/>
        </w:rPr>
        <mc:AlternateContent>
          <mc:Choice Requires="wps">
            <w:drawing>
              <wp:anchor distT="0" distB="0" distL="114300" distR="114300" simplePos="0" relativeHeight="251661312" behindDoc="0" locked="0" layoutInCell="1" allowOverlap="1" wp14:anchorId="3C572D5C" wp14:editId="7773F3F1">
                <wp:simplePos x="0" y="0"/>
                <wp:positionH relativeFrom="column">
                  <wp:posOffset>0</wp:posOffset>
                </wp:positionH>
                <wp:positionV relativeFrom="paragraph">
                  <wp:posOffset>313690</wp:posOffset>
                </wp:positionV>
                <wp:extent cx="5486400" cy="5257800"/>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257800"/>
                        </a:xfrm>
                        <a:prstGeom prst="rect">
                          <a:avLst/>
                        </a:prstGeom>
                        <a:noFill/>
                        <a:ln>
                          <a:noFill/>
                        </a:ln>
                        <a:effectLst/>
                        <a:extLst/>
                      </wps:spPr>
                      <wps:txbx>
                        <w:txbxContent>
                          <w:p w:rsidR="007429A5" w:rsidRDefault="007429A5" w:rsidP="007429A5">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7.4</w:t>
                            </w:r>
                            <w:r>
                              <w:rPr>
                                <w:rStyle w:val="apple-converted-space"/>
                                <w:rFonts w:ascii="Georgia" w:hAnsi="Georgia"/>
                                <w:i/>
                                <w:iCs/>
                                <w:color w:val="BB9966"/>
                                <w:sz w:val="21"/>
                                <w:szCs w:val="21"/>
                                <w:lang w:val="en"/>
                              </w:rPr>
                              <w:t> </w:t>
                            </w:r>
                            <w:r>
                              <w:rPr>
                                <w:rFonts w:ascii="Georgia" w:hAnsi="Georgia"/>
                                <w:i/>
                                <w:iCs/>
                                <w:color w:val="BB9966"/>
                                <w:sz w:val="21"/>
                                <w:szCs w:val="21"/>
                                <w:lang w:val="en"/>
                              </w:rPr>
                              <w:t>HR Components of a HPWS</w:t>
                            </w:r>
                          </w:p>
                          <w:p w:rsidR="007429A5" w:rsidRDefault="007429A5" w:rsidP="007429A5">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2545419C" wp14:editId="6CF2C29A">
                                  <wp:extent cx="4905375" cy="4819650"/>
                                  <wp:effectExtent l="0" t="0" r="9525" b="0"/>
                                  <wp:docPr id="3" name="Picture 26" descr="Description: http://images.flatworldknowledge.com/portolesedias/portolesedias-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flatworldknowledge.com/portolesedias/portolesedias-fig07_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4819650"/>
                                          </a:xfrm>
                                          <a:prstGeom prst="rect">
                                            <a:avLst/>
                                          </a:prstGeom>
                                          <a:noFill/>
                                          <a:ln>
                                            <a:noFill/>
                                          </a:ln>
                                        </pic:spPr>
                                      </pic:pic>
                                    </a:graphicData>
                                  </a:graphic>
                                </wp:inline>
                              </w:drawing>
                            </w:r>
                          </w:p>
                          <w:p w:rsidR="007429A5" w:rsidRDefault="007429A5" w:rsidP="00742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0" o:spid="_x0000_s1028" type="#_x0000_t202" style="position:absolute;margin-left:0;margin-top:24.7pt;width:6in;height: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" filled="f" stroked="f">
                <v:path arrowok="t"/>
                <v:textbox>
                  <w:txbxContent>
                    <w:p w:rsidR="007429A5" w:rsidRDefault="007429A5" w:rsidP="007429A5">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7.4</w:t>
                      </w:r>
                      <w:r>
                        <w:rPr>
                          <w:rStyle w:val="apple-converted-space"/>
                          <w:rFonts w:ascii="Georgia" w:hAnsi="Georgia"/>
                          <w:i/>
                          <w:iCs/>
                          <w:color w:val="BB9966"/>
                          <w:sz w:val="21"/>
                          <w:szCs w:val="21"/>
                          <w:lang w:val="en"/>
                        </w:rPr>
                        <w:t> </w:t>
                      </w:r>
                      <w:r>
                        <w:rPr>
                          <w:rFonts w:ascii="Georgia" w:hAnsi="Georgia"/>
                          <w:i/>
                          <w:iCs/>
                          <w:color w:val="BB9966"/>
                          <w:sz w:val="21"/>
                          <w:szCs w:val="21"/>
                          <w:lang w:val="en"/>
                        </w:rPr>
                        <w:t>HR Components of a HPWS</w:t>
                      </w:r>
                    </w:p>
                    <w:p w:rsidR="007429A5" w:rsidRDefault="007429A5" w:rsidP="007429A5">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2545419C" wp14:editId="6CF2C29A">
                            <wp:extent cx="4905375" cy="4819650"/>
                            <wp:effectExtent l="0" t="0" r="9525" b="0"/>
                            <wp:docPr id="3" name="Picture 26" descr="Description: http://images.flatworldknowledge.com/portolesedias/portolesedias-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flatworldknowledge.com/portolesedias/portolesedias-fig07_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4819650"/>
                                    </a:xfrm>
                                    <a:prstGeom prst="rect">
                                      <a:avLst/>
                                    </a:prstGeom>
                                    <a:noFill/>
                                    <a:ln>
                                      <a:noFill/>
                                    </a:ln>
                                  </pic:spPr>
                                </pic:pic>
                              </a:graphicData>
                            </a:graphic>
                          </wp:inline>
                        </w:drawing>
                      </w:r>
                    </w:p>
                    <w:p w:rsidR="007429A5" w:rsidRDefault="007429A5" w:rsidP="007429A5"/>
                  </w:txbxContent>
                </v:textbox>
                <w10:wrap type="square"/>
              </v:shape>
            </w:pict>
          </mc:Fallback>
        </mc:AlternateConten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lastRenderedPageBreak/>
        <w:t>Keeping HPWS in mind, we can begin to develop retention plans. The first step in this process is to understand some of the theories on job satisfaction and dissatisfaction. Next, we can gather data as to the satisfaction level of our current employees. Then we can begin to implement specific strategies for employee retention.</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Theories on Job Dissatisfaction</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 xml:space="preserve">There are a number of theories that attempt to describe what makes a satisfied employee versus an unsatisfied employee. While you may have learned about these theories in another class, such as organizational behavior, they are worth a review here to help us better </w:t>
      </w:r>
      <w:proofErr w:type="gramStart"/>
      <w:r w:rsidRPr="007429A5">
        <w:rPr>
          <w:rFonts w:ascii="Georgia" w:eastAsia="MS Mincho" w:hAnsi="Georgia"/>
          <w:color w:val="333333"/>
          <w:sz w:val="20"/>
          <w:szCs w:val="20"/>
          <w:lang w:val="en"/>
        </w:rPr>
        <w:t>understand</w:t>
      </w:r>
      <w:proofErr w:type="gramEnd"/>
      <w:r w:rsidRPr="007429A5">
        <w:rPr>
          <w:rFonts w:ascii="Georgia" w:eastAsia="MS Mincho" w:hAnsi="Georgia"/>
          <w:color w:val="333333"/>
          <w:sz w:val="20"/>
          <w:szCs w:val="20"/>
          <w:lang w:val="en"/>
        </w:rPr>
        <w:t xml:space="preserve"> employee satisfaction from an HR perspective.</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Progression of Job Withdrawal</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 xml:space="preserve">The first step to developing a retention plan </w:t>
      </w:r>
      <w:proofErr w:type="gramStart"/>
      <w:r w:rsidRPr="007429A5">
        <w:rPr>
          <w:rFonts w:ascii="Georgia" w:eastAsia="MS Mincho" w:hAnsi="Georgia"/>
          <w:color w:val="333333"/>
          <w:sz w:val="20"/>
          <w:szCs w:val="20"/>
          <w:lang w:val="en"/>
        </w:rPr>
        <w:t>is understanding</w:t>
      </w:r>
      <w:proofErr w:type="gramEnd"/>
      <w:r w:rsidRPr="007429A5">
        <w:rPr>
          <w:rFonts w:ascii="Georgia" w:eastAsia="MS Mincho" w:hAnsi="Georgia"/>
          <w:color w:val="333333"/>
          <w:sz w:val="20"/>
          <w:szCs w:val="20"/>
          <w:lang w:val="en"/>
        </w:rPr>
        <w:t xml:space="preserve"> some of the theories surrounding job satisfaction. One of the basic theories is the progression of job withdrawal theory, developed by Dan Farrell and James Petersen.</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[1]</w:t>
      </w:r>
      <w:r w:rsidRPr="007429A5">
        <w:rPr>
          <w:rFonts w:ascii="Georgia" w:eastAsia="MS Mincho" w:hAnsi="Georgia"/>
          <w:color w:val="333333"/>
          <w:sz w:val="20"/>
          <w:szCs w:val="20"/>
          <w:lang w:val="en"/>
        </w:rPr>
        <w:t> It says that people develop a set of behaviors in succession to avoid their work situation. These behaviors include behavior change, physical withdrawal, and psychological withdrawal.</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Within the behavior change area, an employee will first try to change the situation that is causing the dissatisfaction. For example, if the employee is unhappy with the management style, he or she might consider asking for a department move. In the physical withdrawal phase, the employee does one of the following:</w:t>
      </w:r>
    </w:p>
    <w:p w:rsidR="007429A5" w:rsidRPr="007429A5" w:rsidRDefault="007429A5" w:rsidP="007429A5">
      <w:pPr>
        <w:numPr>
          <w:ilvl w:val="0"/>
          <w:numId w:val="5"/>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Leaves the job</w:t>
      </w:r>
    </w:p>
    <w:p w:rsidR="007429A5" w:rsidRPr="007429A5" w:rsidRDefault="007429A5" w:rsidP="007429A5">
      <w:pPr>
        <w:numPr>
          <w:ilvl w:val="0"/>
          <w:numId w:val="5"/>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Takes an internal transfer</w:t>
      </w:r>
    </w:p>
    <w:p w:rsidR="007429A5" w:rsidRPr="007429A5" w:rsidRDefault="007429A5" w:rsidP="007429A5">
      <w:pPr>
        <w:numPr>
          <w:ilvl w:val="0"/>
          <w:numId w:val="5"/>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Starts to become absent or tardy</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If an employee is unable to leave the job situation, he or she will experience psychological withdrawal. They will become disengaged and may show less job involvement and commitment to the organization, which can create large costs to the organization, such as </w:t>
      </w:r>
      <w:proofErr w:type="gramStart"/>
      <w:r w:rsidRPr="007429A5">
        <w:rPr>
          <w:rFonts w:ascii="Georgia" w:eastAsia="MS Mincho" w:hAnsi="Georgia"/>
          <w:color w:val="333333"/>
          <w:sz w:val="20"/>
          <w:szCs w:val="20"/>
          <w:lang w:val="en"/>
        </w:rPr>
        <w:t>dissatisfied</w:t>
      </w:r>
      <w:proofErr w:type="gramEnd"/>
      <w:r w:rsidRPr="007429A5">
        <w:rPr>
          <w:rFonts w:ascii="Georgia" w:eastAsia="MS Mincho" w:hAnsi="Georgia"/>
          <w:color w:val="333333"/>
          <w:sz w:val="20"/>
          <w:szCs w:val="20"/>
          <w:lang w:val="en"/>
        </w:rPr>
        <w:t xml:space="preserve"> customers.</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noProof/>
          <w:color w:val="333333"/>
          <w:sz w:val="28"/>
          <w:szCs w:val="28"/>
        </w:rPr>
        <w:lastRenderedPageBreak/>
        <mc:AlternateContent>
          <mc:Choice Requires="wps">
            <w:drawing>
              <wp:anchor distT="0" distB="0" distL="114300" distR="114300" simplePos="0" relativeHeight="251662336" behindDoc="0" locked="0" layoutInCell="1" allowOverlap="1" wp14:anchorId="36823DD9" wp14:editId="3D8B6BF3">
                <wp:simplePos x="0" y="0"/>
                <wp:positionH relativeFrom="column">
                  <wp:posOffset>0</wp:posOffset>
                </wp:positionH>
                <wp:positionV relativeFrom="paragraph">
                  <wp:posOffset>0</wp:posOffset>
                </wp:positionV>
                <wp:extent cx="5486400" cy="4343400"/>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343400"/>
                        </a:xfrm>
                        <a:prstGeom prst="rect">
                          <a:avLst/>
                        </a:prstGeom>
                        <a:noFill/>
                        <a:ln>
                          <a:noFill/>
                        </a:ln>
                        <a:effectLst/>
                        <a:extLst/>
                      </wps:spPr>
                      <wps:txbx>
                        <w:txbxContent>
                          <w:p w:rsidR="007429A5" w:rsidRDefault="007429A5" w:rsidP="007429A5">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7.5</w:t>
                            </w:r>
                            <w:r>
                              <w:rPr>
                                <w:rStyle w:val="apple-converted-space"/>
                                <w:rFonts w:ascii="Georgia" w:hAnsi="Georgia"/>
                                <w:i/>
                                <w:iCs/>
                                <w:color w:val="BB9966"/>
                                <w:sz w:val="21"/>
                                <w:szCs w:val="21"/>
                                <w:lang w:val="en"/>
                              </w:rPr>
                              <w:t> </w:t>
                            </w:r>
                            <w:r>
                              <w:rPr>
                                <w:rFonts w:ascii="Georgia" w:hAnsi="Georgia"/>
                                <w:i/>
                                <w:iCs/>
                                <w:color w:val="BB9966"/>
                                <w:sz w:val="21"/>
                                <w:szCs w:val="21"/>
                                <w:lang w:val="en"/>
                              </w:rPr>
                              <w:t>Process of Job Withdrawal</w:t>
                            </w:r>
                          </w:p>
                          <w:p w:rsidR="007429A5" w:rsidRDefault="007429A5" w:rsidP="007429A5">
                            <w:pPr>
                              <w:shd w:val="clear" w:color="auto" w:fill="FFFFFF"/>
                              <w:spacing w:line="270" w:lineRule="atLeast"/>
                              <w:textAlignment w:val="baseline"/>
                              <w:rPr>
                                <w:rFonts w:ascii="Calibri" w:hAnsi="Calibri"/>
                                <w:color w:val="555555"/>
                                <w:sz w:val="26"/>
                                <w:szCs w:val="26"/>
                                <w:lang w:val="en"/>
                              </w:rPr>
                            </w:pPr>
                            <w:r>
                              <w:rPr>
                                <w:rFonts w:ascii="Cambria" w:eastAsia="MS Mincho" w:hAnsi="Cambria"/>
                                <w:noProof/>
                                <w:sz w:val="20"/>
                                <w:szCs w:val="20"/>
                              </w:rPr>
                              <w:drawing>
                                <wp:inline distT="0" distB="0" distL="0" distR="0" wp14:anchorId="7627A796" wp14:editId="6A551296">
                                  <wp:extent cx="5295900" cy="3962400"/>
                                  <wp:effectExtent l="0" t="0" r="0" b="0"/>
                                  <wp:docPr id="4" name="Picture 27" descr="Description: http://images.flatworldknowledge.com/portolesedias/portolesedias-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images.flatworldknowledge.com/portolesedias/portolesedias-fig07_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962400"/>
                                          </a:xfrm>
                                          <a:prstGeom prst="rect">
                                            <a:avLst/>
                                          </a:prstGeom>
                                          <a:noFill/>
                                          <a:ln>
                                            <a:noFill/>
                                          </a:ln>
                                        </pic:spPr>
                                      </pic:pic>
                                    </a:graphicData>
                                  </a:graphic>
                                </wp:inline>
                              </w:drawing>
                            </w:r>
                          </w:p>
                          <w:p w:rsidR="007429A5" w:rsidRDefault="007429A5" w:rsidP="00742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8" o:spid="_x0000_s1029" type="#_x0000_t202" style="position:absolute;left:0;text-align:left;margin-left:0;margin-top:0;width:6in;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" filled="f" stroked="f">
                <v:path arrowok="t"/>
                <v:textbox>
                  <w:txbxContent>
                    <w:p w:rsidR="007429A5" w:rsidRDefault="007429A5" w:rsidP="007429A5">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7.5</w:t>
                      </w:r>
                      <w:r>
                        <w:rPr>
                          <w:rStyle w:val="apple-converted-space"/>
                          <w:rFonts w:ascii="Georgia" w:hAnsi="Georgia"/>
                          <w:i/>
                          <w:iCs/>
                          <w:color w:val="BB9966"/>
                          <w:sz w:val="21"/>
                          <w:szCs w:val="21"/>
                          <w:lang w:val="en"/>
                        </w:rPr>
                        <w:t> </w:t>
                      </w:r>
                      <w:r>
                        <w:rPr>
                          <w:rFonts w:ascii="Georgia" w:hAnsi="Georgia"/>
                          <w:i/>
                          <w:iCs/>
                          <w:color w:val="BB9966"/>
                          <w:sz w:val="21"/>
                          <w:szCs w:val="21"/>
                          <w:lang w:val="en"/>
                        </w:rPr>
                        <w:t>Process of Job Withdrawal</w:t>
                      </w:r>
                    </w:p>
                    <w:p w:rsidR="007429A5" w:rsidRDefault="007429A5" w:rsidP="007429A5">
                      <w:pPr>
                        <w:shd w:val="clear" w:color="auto" w:fill="FFFFFF"/>
                        <w:spacing w:line="270" w:lineRule="atLeast"/>
                        <w:textAlignment w:val="baseline"/>
                        <w:rPr>
                          <w:rFonts w:ascii="Calibri" w:hAnsi="Calibri"/>
                          <w:color w:val="555555"/>
                          <w:sz w:val="26"/>
                          <w:szCs w:val="26"/>
                          <w:lang w:val="en"/>
                        </w:rPr>
                      </w:pPr>
                      <w:r>
                        <w:rPr>
                          <w:rFonts w:ascii="Cambria" w:eastAsia="MS Mincho" w:hAnsi="Cambria"/>
                          <w:noProof/>
                          <w:sz w:val="20"/>
                          <w:szCs w:val="20"/>
                        </w:rPr>
                        <w:drawing>
                          <wp:inline distT="0" distB="0" distL="0" distR="0" wp14:anchorId="7627A796" wp14:editId="6A551296">
                            <wp:extent cx="5295900" cy="3962400"/>
                            <wp:effectExtent l="0" t="0" r="0" b="0"/>
                            <wp:docPr id="4" name="Picture 27" descr="Description: http://images.flatworldknowledge.com/portolesedias/portolesedias-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images.flatworldknowledge.com/portolesedias/portolesedias-fig07_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962400"/>
                                    </a:xfrm>
                                    <a:prstGeom prst="rect">
                                      <a:avLst/>
                                    </a:prstGeom>
                                    <a:noFill/>
                                    <a:ln>
                                      <a:noFill/>
                                    </a:ln>
                                  </pic:spPr>
                                </pic:pic>
                              </a:graphicData>
                            </a:graphic>
                          </wp:inline>
                        </w:drawing>
                      </w:r>
                    </w:p>
                    <w:p w:rsidR="007429A5" w:rsidRDefault="007429A5" w:rsidP="007429A5"/>
                  </w:txbxContent>
                </v:textbox>
                <w10:wrap type="square"/>
              </v:shape>
            </w:pict>
          </mc:Fallback>
        </mc:AlternateConten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Theme="minorHAnsi" w:eastAsia="MS Mincho" w:hAnsiTheme="minorHAnsi"/>
          <w:b/>
          <w:color w:val="333333"/>
          <w:sz w:val="28"/>
          <w:szCs w:val="28"/>
          <w:lang w:val="en"/>
        </w:rPr>
      </w:pPr>
      <w:r w:rsidRPr="007429A5">
        <w:rPr>
          <w:rFonts w:asciiTheme="minorHAnsi" w:eastAsia="MS Mincho" w:hAnsiTheme="minorHAnsi"/>
          <w:b/>
          <w:color w:val="333333"/>
          <w:sz w:val="28"/>
          <w:szCs w:val="28"/>
          <w:lang w:val="en"/>
        </w:rPr>
        <w:t xml:space="preserve">The Hawthorne </w:t>
      </w:r>
      <w:proofErr w:type="spellStart"/>
      <w:r w:rsidRPr="007429A5">
        <w:rPr>
          <w:rFonts w:asciiTheme="minorHAnsi" w:eastAsia="MS Mincho" w:hAnsiTheme="minorHAnsi"/>
          <w:b/>
          <w:color w:val="333333"/>
          <w:sz w:val="28"/>
          <w:szCs w:val="28"/>
          <w:lang w:val="en"/>
        </w:rPr>
        <w:t>Stuides</w:t>
      </w:r>
      <w:proofErr w:type="spellEnd"/>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Between 1927 and 1932, a series of experiments were conducted by Elton Mayo in the Western Electric Hawthorne Works company in Illinois.</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[2]</w:t>
      </w:r>
      <w:r w:rsidRPr="007429A5">
        <w:rPr>
          <w:rFonts w:ascii="Georgia" w:eastAsia="MS Mincho" w:hAnsi="Georgia"/>
          <w:color w:val="333333"/>
          <w:sz w:val="20"/>
          <w:szCs w:val="20"/>
          <w:lang w:val="en"/>
        </w:rPr>
        <w:t> Mayo developed these experiments to see how the physical and environmental factors of the workplace, such as lighting and break times, would affect employee motivation.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This was some of the first research performed that looked at human motivation at work. His results were surprising, as he found that no matter which experiments were performed, worker output improved. His conclusion and explanation for this was the simple fact the workers were happy to receive attention from researchers who expressed interest in them. As a result, these experiments, scheduled to last one year, extended to five years to increase the knowledge base about human motivation.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The implication of this research applies to HR and managers even today. It tells us that our retention plans must include training and other activities that make the employee feel valued.</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lastRenderedPageBreak/>
        <w:t>Maslow’s Hierarchy of Needs</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In 1943, Abraham Maslow developed what was known as the theory of human motivation.</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[3]</w:t>
      </w:r>
      <w:r w:rsidRPr="007429A5">
        <w:rPr>
          <w:rFonts w:ascii="Georgia" w:eastAsia="MS Mincho" w:hAnsi="Georgia"/>
          <w:color w:val="333333"/>
          <w:sz w:val="20"/>
          <w:szCs w:val="20"/>
          <w:lang w:val="en"/>
        </w:rPr>
        <w:t> His theory was developed in an attempt to explain human motivation. According to Maslow, there is a hierarchy of five needs, and as one level of need is satisfied, it will no longer be a motivator. In other words, people start at the bottom of the hierarchy and work their way up. Maslow’s hierarchy consists of the following:</w:t>
      </w:r>
    </w:p>
    <w:p w:rsidR="007429A5" w:rsidRPr="007429A5" w:rsidRDefault="007429A5" w:rsidP="007429A5">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Self-actualization needs</w:t>
      </w:r>
    </w:p>
    <w:p w:rsidR="007429A5" w:rsidRPr="007429A5" w:rsidRDefault="007429A5" w:rsidP="007429A5">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Esteem needs</w:t>
      </w:r>
    </w:p>
    <w:p w:rsidR="007429A5" w:rsidRPr="007429A5" w:rsidRDefault="007429A5" w:rsidP="007429A5">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Social needs</w:t>
      </w:r>
    </w:p>
    <w:p w:rsidR="007429A5" w:rsidRPr="007429A5" w:rsidRDefault="007429A5" w:rsidP="007429A5">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Safety needs</w:t>
      </w:r>
    </w:p>
    <w:p w:rsidR="007429A5" w:rsidRPr="007429A5" w:rsidRDefault="007429A5" w:rsidP="007429A5">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Physiological needs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Physiological needs are our most basic needs, including food, water, and shelter. Safety needs at work might include feeling safe in the actual physical environment, or job security. As humans, we have the basic need to spend time with others. Esteem needs refer to the need we have to feel good about ourselves. Finally, self-actualization needs are the needs we have to better ourselves.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The implications of his research tell us, for example, that as long as an employee’s physiological needs are met, increased pay may not be a motivator. Likewise, employees should be motivated at work by having all needs met. Needs might include, for example, fair pay, safety standards at work, opportunities to socialize, compliments to help raise our esteem, and training opportunities to further develop ourselves.</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Herzberg Two-Factor Theory</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In 1959, Frederick Herzberg published </w:t>
      </w:r>
      <w:r w:rsidRPr="007429A5">
        <w:rPr>
          <w:rFonts w:ascii="Georgia" w:eastAsia="MS Mincho" w:hAnsi="Georgia"/>
          <w:color w:val="333333"/>
          <w:sz w:val="20"/>
          <w:szCs w:val="20"/>
          <w:bdr w:val="none" w:sz="0" w:space="0" w:color="auto" w:frame="1"/>
          <w:lang w:val="en"/>
        </w:rPr>
        <w:t>The Motivation to Work</w:t>
      </w:r>
      <w:r w:rsidRPr="007429A5">
        <w:rPr>
          <w:rFonts w:ascii="Georgia" w:eastAsia="MS Mincho" w:hAnsi="Georgia"/>
          <w:color w:val="333333"/>
          <w:sz w:val="20"/>
          <w:szCs w:val="20"/>
          <w:lang w:val="en"/>
        </w:rPr>
        <w:t>,</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[4]</w:t>
      </w:r>
      <w:r w:rsidRPr="007429A5">
        <w:rPr>
          <w:rFonts w:ascii="Georgia" w:eastAsia="MS Mincho" w:hAnsi="Georgia"/>
          <w:color w:val="333333"/>
          <w:sz w:val="20"/>
          <w:szCs w:val="20"/>
          <w:lang w:val="en"/>
        </w:rPr>
        <w:t> which described his studies to determine which aspects in a work environment caused satisfaction or dissatisfaction. He performed interviews in which employees were asked what pleased and displeased them about their work. From his research, he developed the motivation-hygiene theory to explain these results.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The things that satisfied the employees were motivators, while the </w:t>
      </w:r>
      <w:proofErr w:type="spellStart"/>
      <w:r w:rsidRPr="007429A5">
        <w:rPr>
          <w:rFonts w:ascii="Georgia" w:eastAsia="MS Mincho" w:hAnsi="Georgia"/>
          <w:color w:val="333333"/>
          <w:sz w:val="20"/>
          <w:szCs w:val="20"/>
          <w:lang w:val="en"/>
        </w:rPr>
        <w:t>dissatisfiers</w:t>
      </w:r>
      <w:proofErr w:type="spellEnd"/>
      <w:r w:rsidRPr="007429A5">
        <w:rPr>
          <w:rFonts w:ascii="Georgia" w:eastAsia="MS Mincho" w:hAnsi="Georgia"/>
          <w:color w:val="333333"/>
          <w:sz w:val="20"/>
          <w:szCs w:val="20"/>
          <w:lang w:val="en"/>
        </w:rPr>
        <w:t xml:space="preserve"> were the hygiene factors. He further said the hygiene factors were not necessarily motivators, but if not present in the work environment, they would actually cause demotivation. In other words, the hygiene factors are expected and assumed, while they may not necessarily motivate.</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His research showed the following as the top six </w:t>
      </w:r>
      <w:r w:rsidRPr="007429A5">
        <w:rPr>
          <w:rFonts w:ascii="Georgia" w:eastAsia="MS Mincho" w:hAnsi="Georgia"/>
          <w:color w:val="333333"/>
          <w:sz w:val="20"/>
          <w:szCs w:val="20"/>
          <w:bdr w:val="none" w:sz="0" w:space="0" w:color="auto" w:frame="1"/>
          <w:lang w:val="en"/>
        </w:rPr>
        <w:t>motivation factors</w:t>
      </w:r>
      <w:r w:rsidRPr="007429A5">
        <w:rPr>
          <w:rFonts w:ascii="Georgia" w:eastAsia="MS Mincho" w:hAnsi="Georgia"/>
          <w:color w:val="333333"/>
          <w:sz w:val="20"/>
          <w:szCs w:val="20"/>
          <w:lang w:val="en"/>
        </w:rPr>
        <w:t>:</w:t>
      </w:r>
    </w:p>
    <w:p w:rsidR="007429A5" w:rsidRPr="007429A5" w:rsidRDefault="007429A5" w:rsidP="007429A5">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Achievement</w:t>
      </w:r>
    </w:p>
    <w:p w:rsidR="007429A5" w:rsidRPr="007429A5" w:rsidRDefault="007429A5" w:rsidP="007429A5">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lastRenderedPageBreak/>
        <w:t>Recognition</w:t>
      </w:r>
    </w:p>
    <w:p w:rsidR="007429A5" w:rsidRPr="007429A5" w:rsidRDefault="007429A5" w:rsidP="007429A5">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The work itself</w:t>
      </w:r>
    </w:p>
    <w:p w:rsidR="007429A5" w:rsidRPr="007429A5" w:rsidRDefault="007429A5" w:rsidP="007429A5">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Responsibility</w:t>
      </w:r>
    </w:p>
    <w:p w:rsidR="007429A5" w:rsidRPr="007429A5" w:rsidRDefault="007429A5" w:rsidP="007429A5">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Advancement</w:t>
      </w:r>
    </w:p>
    <w:p w:rsidR="007429A5" w:rsidRPr="007429A5" w:rsidRDefault="007429A5" w:rsidP="007429A5">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Growth</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The following were the top six </w:t>
      </w:r>
      <w:r w:rsidRPr="007429A5">
        <w:rPr>
          <w:rFonts w:ascii="Georgia" w:eastAsia="MS Mincho" w:hAnsi="Georgia"/>
          <w:color w:val="333333"/>
          <w:sz w:val="20"/>
          <w:szCs w:val="20"/>
          <w:bdr w:val="none" w:sz="0" w:space="0" w:color="auto" w:frame="1"/>
          <w:lang w:val="en"/>
        </w:rPr>
        <w:t>hygiene factors</w:t>
      </w:r>
      <w:r w:rsidRPr="007429A5">
        <w:rPr>
          <w:rFonts w:ascii="Georgia" w:eastAsia="MS Mincho" w:hAnsi="Georgia"/>
          <w:color w:val="333333"/>
          <w:sz w:val="20"/>
          <w:szCs w:val="20"/>
          <w:lang w:val="en"/>
        </w:rPr>
        <w:t>:</w:t>
      </w:r>
    </w:p>
    <w:p w:rsidR="007429A5" w:rsidRPr="007429A5" w:rsidRDefault="007429A5" w:rsidP="007429A5">
      <w:pPr>
        <w:numPr>
          <w:ilvl w:val="0"/>
          <w:numId w:val="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Company policies</w:t>
      </w:r>
    </w:p>
    <w:p w:rsidR="007429A5" w:rsidRPr="007429A5" w:rsidRDefault="007429A5" w:rsidP="007429A5">
      <w:pPr>
        <w:numPr>
          <w:ilvl w:val="0"/>
          <w:numId w:val="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Supervision</w:t>
      </w:r>
    </w:p>
    <w:p w:rsidR="007429A5" w:rsidRPr="007429A5" w:rsidRDefault="007429A5" w:rsidP="007429A5">
      <w:pPr>
        <w:numPr>
          <w:ilvl w:val="0"/>
          <w:numId w:val="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Relationship with manager</w:t>
      </w:r>
    </w:p>
    <w:p w:rsidR="007429A5" w:rsidRPr="007429A5" w:rsidRDefault="007429A5" w:rsidP="007429A5">
      <w:pPr>
        <w:numPr>
          <w:ilvl w:val="0"/>
          <w:numId w:val="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Work conditions</w:t>
      </w:r>
    </w:p>
    <w:p w:rsidR="007429A5" w:rsidRPr="007429A5" w:rsidRDefault="007429A5" w:rsidP="007429A5">
      <w:pPr>
        <w:numPr>
          <w:ilvl w:val="0"/>
          <w:numId w:val="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Salary</w:t>
      </w:r>
    </w:p>
    <w:p w:rsidR="007429A5" w:rsidRPr="007429A5" w:rsidRDefault="007429A5" w:rsidP="007429A5">
      <w:pPr>
        <w:numPr>
          <w:ilvl w:val="0"/>
          <w:numId w:val="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Relationship with peers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The implication of this research is clear. Salary, for example, is on the hygiene factor list. Fair pay is expected, but it doesn’t actually motivate someone to do a better job. On the other hand, programs to further develop employees, such as management training programs, would be considered a motivator. Therefore, our retention plans should be focused on the area of fair salary of course, but if they take the direction of Herzberg’s motivational factors, the actual motivators tend to be the work and recognition surrounding the work performed.</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McGregor</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Douglas McGregor proposed the X-Y theory in his 1960 book called </w:t>
      </w:r>
      <w:r w:rsidRPr="007429A5">
        <w:rPr>
          <w:rFonts w:ascii="Georgia" w:eastAsia="MS Mincho" w:hAnsi="Georgia"/>
          <w:color w:val="333333"/>
          <w:sz w:val="20"/>
          <w:szCs w:val="20"/>
          <w:bdr w:val="none" w:sz="0" w:space="0" w:color="auto" w:frame="1"/>
          <w:lang w:val="en"/>
        </w:rPr>
        <w:t>The Human Side of Enterprise</w:t>
      </w:r>
      <w:r w:rsidRPr="007429A5">
        <w:rPr>
          <w:rFonts w:ascii="Georgia" w:eastAsia="MS Mincho" w:hAnsi="Georgia"/>
          <w:color w:val="333333"/>
          <w:sz w:val="20"/>
          <w:szCs w:val="20"/>
          <w:lang w:val="en"/>
        </w:rPr>
        <w:t>.</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[5]</w:t>
      </w:r>
      <w:r w:rsidRPr="007429A5">
        <w:rPr>
          <w:rFonts w:ascii="Georgia" w:eastAsia="MS Mincho" w:hAnsi="Georgia"/>
          <w:color w:val="333333"/>
          <w:sz w:val="20"/>
          <w:szCs w:val="20"/>
          <w:lang w:val="en"/>
        </w:rPr>
        <w:t> McGregor’s theory gives us a starting point to understanding how management style can impact the retention of employees. His theory suggests two fundamental approaches to managing people. </w:t>
      </w:r>
      <w:r w:rsidRPr="007429A5">
        <w:rPr>
          <w:rFonts w:ascii="Georgia" w:eastAsia="MS Mincho" w:hAnsi="Georgia"/>
          <w:color w:val="333333"/>
          <w:sz w:val="20"/>
          <w:szCs w:val="20"/>
          <w:bdr w:val="none" w:sz="0" w:space="0" w:color="auto" w:frame="1"/>
          <w:lang w:val="en"/>
        </w:rPr>
        <w:t>Theory X managers</w:t>
      </w:r>
      <w:r w:rsidRPr="007429A5">
        <w:rPr>
          <w:rFonts w:ascii="Georgia" w:eastAsia="MS Mincho" w:hAnsi="Georgia"/>
          <w:color w:val="333333"/>
          <w:sz w:val="20"/>
          <w:szCs w:val="20"/>
          <w:lang w:val="en"/>
        </w:rPr>
        <w:t>, who have an authoritarian management style, have the following fundamental management beliefs:</w:t>
      </w:r>
    </w:p>
    <w:p w:rsidR="007429A5" w:rsidRPr="007429A5" w:rsidRDefault="007429A5" w:rsidP="007429A5">
      <w:pPr>
        <w:numPr>
          <w:ilvl w:val="0"/>
          <w:numId w:val="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The average person dislikes work and will avoid it.</w:t>
      </w:r>
    </w:p>
    <w:p w:rsidR="007429A5" w:rsidRPr="007429A5" w:rsidRDefault="007429A5" w:rsidP="007429A5">
      <w:pPr>
        <w:numPr>
          <w:ilvl w:val="0"/>
          <w:numId w:val="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Most people need to be threatened with punishment to work toward company goals.</w:t>
      </w:r>
    </w:p>
    <w:p w:rsidR="007429A5" w:rsidRPr="007429A5" w:rsidRDefault="007429A5" w:rsidP="007429A5">
      <w:pPr>
        <w:numPr>
          <w:ilvl w:val="0"/>
          <w:numId w:val="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The average person needs to be directed.</w:t>
      </w:r>
    </w:p>
    <w:p w:rsidR="007429A5" w:rsidRPr="007429A5" w:rsidRDefault="007429A5" w:rsidP="007429A5">
      <w:pPr>
        <w:numPr>
          <w:ilvl w:val="0"/>
          <w:numId w:val="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Most workers will avoid responsibility.</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bdr w:val="none" w:sz="0" w:space="0" w:color="auto" w:frame="1"/>
          <w:lang w:val="en"/>
        </w:rPr>
        <w:t>Theory Y managers</w:t>
      </w:r>
      <w:r w:rsidRPr="007429A5">
        <w:rPr>
          <w:rFonts w:ascii="Georgia" w:eastAsia="MS Mincho" w:hAnsi="Georgia"/>
          <w:color w:val="333333"/>
          <w:sz w:val="20"/>
          <w:szCs w:val="20"/>
          <w:lang w:val="en"/>
        </w:rPr>
        <w:t>, on the other hand, have the following beliefs:</w:t>
      </w:r>
    </w:p>
    <w:p w:rsidR="007429A5" w:rsidRPr="007429A5" w:rsidRDefault="007429A5" w:rsidP="007429A5">
      <w:pPr>
        <w:numPr>
          <w:ilvl w:val="0"/>
          <w:numId w:val="1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lastRenderedPageBreak/>
        <w:t>Most people want to make an effort at work.</w:t>
      </w:r>
    </w:p>
    <w:p w:rsidR="007429A5" w:rsidRPr="007429A5" w:rsidRDefault="007429A5" w:rsidP="007429A5">
      <w:pPr>
        <w:numPr>
          <w:ilvl w:val="0"/>
          <w:numId w:val="1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People will apply self-control and self-direction in pursuit of company objectives.</w:t>
      </w:r>
    </w:p>
    <w:p w:rsidR="007429A5" w:rsidRPr="007429A5" w:rsidRDefault="007429A5" w:rsidP="007429A5">
      <w:pPr>
        <w:numPr>
          <w:ilvl w:val="0"/>
          <w:numId w:val="1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Commitment to objectives is a function of expected rewards received.</w:t>
      </w:r>
    </w:p>
    <w:p w:rsidR="007429A5" w:rsidRPr="007429A5" w:rsidRDefault="007429A5" w:rsidP="007429A5">
      <w:pPr>
        <w:numPr>
          <w:ilvl w:val="0"/>
          <w:numId w:val="1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People usually accept and actually welcome responsibility.</w:t>
      </w:r>
    </w:p>
    <w:p w:rsidR="007429A5" w:rsidRPr="007429A5" w:rsidRDefault="007429A5" w:rsidP="007429A5">
      <w:pPr>
        <w:numPr>
          <w:ilvl w:val="0"/>
          <w:numId w:val="1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Most workers will use imagination and ingenuity in solving company problems.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As you can see, these two belief systems have a large variance, and managers who manage under the X theory may have a more difficult time retaining workers and may see higher turnover rates. As a result, it is our job in HR to provide training opportunities in the area of management, so our managers can help motivate the employees. Training is a large part of the retention plan. This will be addressed in more detail in </w:t>
      </w:r>
      <w:r w:rsidRPr="007429A5">
        <w:rPr>
          <w:rFonts w:ascii="Georgia" w:eastAsia="MS Mincho" w:hAnsi="Georgia"/>
          <w:sz w:val="20"/>
          <w:szCs w:val="20"/>
          <w:bdr w:val="none" w:sz="0" w:space="0" w:color="auto" w:frame="1"/>
          <w:lang w:val="en"/>
        </w:rPr>
        <w:t>Section 7.3 "Implementing Retention Strategies"</w:t>
      </w:r>
      <w:r w:rsidRPr="007429A5">
        <w:rPr>
          <w:rFonts w:ascii="Georgia" w:eastAsia="MS Mincho" w:hAnsi="Georgia"/>
          <w:color w:val="333333"/>
          <w:sz w:val="20"/>
          <w:szCs w:val="20"/>
          <w:lang w:val="en"/>
        </w:rPr>
        <w:t>.</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Carrot and Stick</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 xml:space="preserve">It is unknown for sure where this term was first </w:t>
      </w:r>
      <w:proofErr w:type="gramStart"/>
      <w:r w:rsidRPr="007429A5">
        <w:rPr>
          <w:rFonts w:ascii="Georgia" w:eastAsia="MS Mincho" w:hAnsi="Georgia"/>
          <w:color w:val="333333"/>
          <w:sz w:val="20"/>
          <w:szCs w:val="20"/>
          <w:lang w:val="en"/>
        </w:rPr>
        <w:t>used,</w:t>
      </w:r>
      <w:proofErr w:type="gramEnd"/>
      <w:r w:rsidRPr="007429A5">
        <w:rPr>
          <w:rFonts w:ascii="Georgia" w:eastAsia="MS Mincho" w:hAnsi="Georgia"/>
          <w:color w:val="333333"/>
          <w:sz w:val="20"/>
          <w:szCs w:val="20"/>
          <w:lang w:val="en"/>
        </w:rPr>
        <w:t xml:space="preserve"> although some believe it was coined in the 1700s during the Seven Years’ War. In business today, the stick approach refers to “poking and prodding” to get employees to do something. The carrot approach refers to the offering of some reward or incentive to motivate employees. Many companies use the stick approach, as in the following examples:</w:t>
      </w:r>
    </w:p>
    <w:p w:rsidR="007429A5" w:rsidRPr="007429A5" w:rsidRDefault="007429A5" w:rsidP="007429A5">
      <w:pPr>
        <w:numPr>
          <w:ilvl w:val="0"/>
          <w:numId w:val="11"/>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If you don’t increase your sales by 10 percent, you will be fired.</w:t>
      </w:r>
    </w:p>
    <w:p w:rsidR="007429A5" w:rsidRPr="007429A5" w:rsidRDefault="007429A5" w:rsidP="007429A5">
      <w:pPr>
        <w:numPr>
          <w:ilvl w:val="0"/>
          <w:numId w:val="11"/>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Everyone will have to take a pay cut if we don’t produce 15 percent more than we are currently producing.</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As you can see, the stick approach takes a punitive look at retention, and we know this may motivate for a short period of time, but not in the long term.</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The carrot approach might include the following:</w:t>
      </w:r>
    </w:p>
    <w:p w:rsidR="007429A5" w:rsidRPr="007429A5" w:rsidRDefault="007429A5" w:rsidP="007429A5">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If you increase sales by 10 percent, you will receive a bonus.</w:t>
      </w:r>
    </w:p>
    <w:p w:rsidR="007429A5" w:rsidRPr="007429A5" w:rsidRDefault="007429A5" w:rsidP="007429A5">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If production increases by 15 percent, the entire team will receive an extra day off next month.</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The carrot approach takes a much more positive approach to employee motivation but still may not be effective. For example, this approach can actually demotivate employees if they do not feel the goal is achievable. Also, if organizations use this as the only motivational technique, ignoring physiological rewards such as career growth, this could be a detriment as well. This approach is used as a retention method, usually as part of a compensation plan.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lastRenderedPageBreak/>
        <w:t>All the employee satisfaction theories we have discussed have implications for the development of our retention plans and reduction of turnover. These theories can be intertwined into the specific retention strategies we will implement. This is discussed in </w:t>
      </w:r>
      <w:r w:rsidRPr="007429A5">
        <w:rPr>
          <w:rFonts w:ascii="Georgia" w:eastAsia="MS Mincho" w:hAnsi="Georgia"/>
          <w:sz w:val="20"/>
          <w:szCs w:val="20"/>
          <w:bdr w:val="none" w:sz="0" w:space="0" w:color="auto" w:frame="1"/>
          <w:lang w:val="en"/>
        </w:rPr>
        <w:t>Section 7.3.1 "Salaries and Benefits"</w:t>
      </w:r>
      <w:r w:rsidRPr="007429A5">
        <w:rPr>
          <w:rFonts w:ascii="Georgia" w:eastAsia="MS Mincho" w:hAnsi="Georgia"/>
          <w:color w:val="333333"/>
          <w:sz w:val="20"/>
          <w:szCs w:val="20"/>
          <w:lang w:val="en"/>
        </w:rPr>
        <w:t>.</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Sources of Employee Satisfaction Data</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After we have an understanding of why employees leave and employee satisfaction theories, research is our next step in developing a retention plan that will work for your organization. There isn’t a “one size fits all” approach to retention planning, so the research component is essential to formulate a plan that will make a difference in turnover rates.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Research can be performed in two ways. First, exit interviews of employees who are leaving the organization can provide important retention information. </w:t>
      </w:r>
      <w:proofErr w:type="spellStart"/>
      <w:r w:rsidRPr="007429A5">
        <w:rPr>
          <w:rFonts w:ascii="Georgia" w:eastAsia="MS Mincho" w:hAnsi="Georgia"/>
          <w:color w:val="333333"/>
          <w:sz w:val="20"/>
          <w:szCs w:val="20"/>
          <w:lang w:val="en"/>
        </w:rPr>
        <w:t>An</w:t>
      </w:r>
      <w:r w:rsidRPr="007429A5">
        <w:rPr>
          <w:rFonts w:ascii="Georgia" w:eastAsia="MS Mincho" w:hAnsi="Georgia"/>
          <w:color w:val="333333"/>
          <w:sz w:val="20"/>
          <w:szCs w:val="20"/>
          <w:bdr w:val="none" w:sz="0" w:space="0" w:color="auto" w:frame="1"/>
          <w:lang w:val="en"/>
        </w:rPr>
        <w:t>exit</w:t>
      </w:r>
      <w:proofErr w:type="spellEnd"/>
      <w:r w:rsidRPr="007429A5">
        <w:rPr>
          <w:rFonts w:ascii="Georgia" w:eastAsia="MS Mincho" w:hAnsi="Georgia"/>
          <w:color w:val="333333"/>
          <w:sz w:val="20"/>
          <w:szCs w:val="20"/>
          <w:bdr w:val="none" w:sz="0" w:space="0" w:color="auto" w:frame="1"/>
          <w:lang w:val="en"/>
        </w:rPr>
        <w:t> interview</w:t>
      </w:r>
      <w:r w:rsidRPr="007429A5">
        <w:rPr>
          <w:rFonts w:ascii="Georgia" w:eastAsia="MS Mincho" w:hAnsi="Georgia"/>
          <w:color w:val="333333"/>
          <w:sz w:val="20"/>
          <w:szCs w:val="20"/>
          <w:lang w:val="en"/>
        </w:rPr>
        <w:t> is an interview performed by HR or a manager that seeks information as to what the employee liked at the organization and what they see should be improved. Exit interviews can be a valuable way to gather information about employee satisfaction and can serve as a starting point for determining any retention issues that may exist in the organization. However, the exit survey data should be reviewed over longer periods of time with several employees, so we can be sure we are not making retention plans based on the feedback of only a few people.</w:t>
      </w:r>
    </w:p>
    <w:p w:rsidR="007429A5" w:rsidRPr="007429A5" w:rsidRDefault="007429A5" w:rsidP="007429A5">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7429A5">
        <w:rPr>
          <w:rFonts w:ascii="Calibri" w:eastAsia="Times New Roman" w:hAnsi="Calibri"/>
          <w:b/>
          <w:caps/>
          <w:color w:val="333333"/>
          <w:sz w:val="30"/>
          <w:szCs w:val="30"/>
          <w:lang w:val="en" w:eastAsia="x-none"/>
        </w:rPr>
        <w:t>Sample Exit Interview Questions</w:t>
      </w:r>
    </w:p>
    <w:p w:rsidR="007429A5" w:rsidRPr="007429A5" w:rsidRDefault="007429A5" w:rsidP="007429A5">
      <w:pPr>
        <w:numPr>
          <w:ilvl w:val="0"/>
          <w:numId w:val="13"/>
        </w:numPr>
        <w:shd w:val="clear" w:color="auto" w:fill="E3EFF7"/>
        <w:spacing w:after="0" w:line="439" w:lineRule="atLeast"/>
        <w:ind w:left="300" w:right="375"/>
        <w:textAlignment w:val="baseline"/>
        <w:rPr>
          <w:rFonts w:ascii="Calibri" w:eastAsia="Times New Roman" w:hAnsi="Calibri"/>
          <w:color w:val="333333"/>
          <w:sz w:val="20"/>
          <w:szCs w:val="20"/>
          <w:lang w:val="en" w:eastAsia="ja-JP"/>
        </w:rPr>
      </w:pPr>
      <w:r w:rsidRPr="007429A5">
        <w:rPr>
          <w:rFonts w:ascii="Calibri" w:eastAsia="Times New Roman" w:hAnsi="Calibri"/>
          <w:color w:val="333333"/>
          <w:sz w:val="22"/>
          <w:szCs w:val="22"/>
          <w:lang w:val="en" w:eastAsia="ja-JP"/>
        </w:rPr>
        <w:t>What is your primary reason for leaving?</w:t>
      </w:r>
    </w:p>
    <w:p w:rsidR="007429A5" w:rsidRPr="007429A5" w:rsidRDefault="007429A5" w:rsidP="007429A5">
      <w:pPr>
        <w:numPr>
          <w:ilvl w:val="0"/>
          <w:numId w:val="13"/>
        </w:numPr>
        <w:shd w:val="clear" w:color="auto" w:fill="E3EFF7"/>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What did you like most about your job?</w:t>
      </w:r>
    </w:p>
    <w:p w:rsidR="007429A5" w:rsidRPr="007429A5" w:rsidRDefault="007429A5" w:rsidP="007429A5">
      <w:pPr>
        <w:numPr>
          <w:ilvl w:val="0"/>
          <w:numId w:val="13"/>
        </w:numPr>
        <w:shd w:val="clear" w:color="auto" w:fill="E3EFF7"/>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What did you like least about your job?</w:t>
      </w:r>
    </w:p>
    <w:p w:rsidR="007429A5" w:rsidRPr="007429A5" w:rsidRDefault="007429A5" w:rsidP="007429A5">
      <w:pPr>
        <w:numPr>
          <w:ilvl w:val="0"/>
          <w:numId w:val="13"/>
        </w:numPr>
        <w:shd w:val="clear" w:color="auto" w:fill="E3EFF7"/>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Did you feel there was room for growth in your job?</w:t>
      </w:r>
    </w:p>
    <w:p w:rsidR="007429A5" w:rsidRPr="007429A5" w:rsidRDefault="007429A5" w:rsidP="007429A5">
      <w:pPr>
        <w:numPr>
          <w:ilvl w:val="0"/>
          <w:numId w:val="13"/>
        </w:numPr>
        <w:shd w:val="clear" w:color="auto" w:fill="E3EFF7"/>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What incentives did you utilize while at our company?</w:t>
      </w:r>
    </w:p>
    <w:p w:rsidR="007429A5" w:rsidRPr="007429A5" w:rsidRDefault="007429A5" w:rsidP="007429A5">
      <w:pPr>
        <w:numPr>
          <w:ilvl w:val="0"/>
          <w:numId w:val="13"/>
        </w:numPr>
        <w:shd w:val="clear" w:color="auto" w:fill="E3EFF7"/>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Which incentives would you change and why?</w:t>
      </w:r>
    </w:p>
    <w:p w:rsidR="007429A5" w:rsidRPr="007429A5" w:rsidRDefault="007429A5" w:rsidP="007429A5">
      <w:pPr>
        <w:numPr>
          <w:ilvl w:val="0"/>
          <w:numId w:val="13"/>
        </w:numPr>
        <w:shd w:val="clear" w:color="auto" w:fill="E3EFF7"/>
        <w:spacing w:after="0" w:line="439" w:lineRule="atLeast"/>
        <w:ind w:left="300" w:right="375"/>
        <w:textAlignment w:val="baseline"/>
        <w:rPr>
          <w:rFonts w:ascii="Calibri" w:eastAsia="Times New Roman" w:hAnsi="Calibri"/>
          <w:color w:val="333333"/>
          <w:sz w:val="22"/>
          <w:szCs w:val="22"/>
          <w:lang w:val="en" w:eastAsia="ja-JP"/>
        </w:rPr>
      </w:pPr>
      <w:r w:rsidRPr="007429A5">
        <w:rPr>
          <w:rFonts w:ascii="Calibri" w:eastAsia="Times New Roman" w:hAnsi="Calibri"/>
          <w:color w:val="333333"/>
          <w:sz w:val="22"/>
          <w:szCs w:val="22"/>
          <w:lang w:val="en" w:eastAsia="ja-JP"/>
        </w:rPr>
        <w:t>Did you have enough training to do your job effectively?</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The second way to perform research is through employee satisfaction surveys. A standardized and widely used measure of job satisfaction is </w:t>
      </w:r>
      <w:proofErr w:type="spellStart"/>
      <w:r w:rsidRPr="007429A5">
        <w:rPr>
          <w:rFonts w:ascii="Georgia" w:eastAsia="MS Mincho" w:hAnsi="Georgia"/>
          <w:color w:val="333333"/>
          <w:sz w:val="20"/>
          <w:szCs w:val="20"/>
          <w:lang w:val="en"/>
        </w:rPr>
        <w:t>the</w:t>
      </w:r>
      <w:r w:rsidRPr="007429A5">
        <w:rPr>
          <w:rFonts w:ascii="Georgia" w:eastAsia="MS Mincho" w:hAnsi="Georgia"/>
          <w:color w:val="333333"/>
          <w:sz w:val="20"/>
          <w:szCs w:val="20"/>
          <w:bdr w:val="none" w:sz="0" w:space="0" w:color="auto" w:frame="1"/>
          <w:lang w:val="en"/>
        </w:rPr>
        <w:t>job</w:t>
      </w:r>
      <w:proofErr w:type="spellEnd"/>
      <w:r w:rsidRPr="007429A5">
        <w:rPr>
          <w:rFonts w:ascii="Georgia" w:eastAsia="MS Mincho" w:hAnsi="Georgia"/>
          <w:color w:val="333333"/>
          <w:sz w:val="20"/>
          <w:szCs w:val="20"/>
          <w:bdr w:val="none" w:sz="0" w:space="0" w:color="auto" w:frame="1"/>
          <w:lang w:val="en"/>
        </w:rPr>
        <w:t> descriptive index (JDI)</w:t>
      </w:r>
      <w:r w:rsidRPr="007429A5">
        <w:rPr>
          <w:rFonts w:ascii="Georgia" w:eastAsia="MS Mincho" w:hAnsi="Georgia"/>
          <w:color w:val="333333"/>
          <w:sz w:val="20"/>
          <w:szCs w:val="20"/>
          <w:lang w:val="en"/>
        </w:rPr>
        <w:t xml:space="preserve"> survey. While JDI was initially developed in 1969 at Bowling Green State University, it has gone through extensive revisions, the most recent one in 2009. JDI looks at five aspects of job satisfaction, including present job, present pay, </w:t>
      </w:r>
      <w:proofErr w:type="gramStart"/>
      <w:r w:rsidRPr="007429A5">
        <w:rPr>
          <w:rFonts w:ascii="Georgia" w:eastAsia="MS Mincho" w:hAnsi="Georgia"/>
          <w:color w:val="333333"/>
          <w:sz w:val="20"/>
          <w:szCs w:val="20"/>
          <w:lang w:val="en"/>
        </w:rPr>
        <w:t>opportunities</w:t>
      </w:r>
      <w:proofErr w:type="gramEnd"/>
      <w:r w:rsidRPr="007429A5">
        <w:rPr>
          <w:rFonts w:ascii="Georgia" w:eastAsia="MS Mincho" w:hAnsi="Georgia"/>
          <w:color w:val="333333"/>
          <w:sz w:val="20"/>
          <w:szCs w:val="20"/>
          <w:lang w:val="en"/>
        </w:rPr>
        <w:t xml:space="preserve"> for promotion, supervision, and coworkers.</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[6]</w:t>
      </w:r>
      <w:r w:rsidRPr="007429A5">
        <w:rPr>
          <w:rFonts w:ascii="Georgia" w:eastAsia="MS Mincho" w:hAnsi="Georgia"/>
          <w:color w:val="333333"/>
          <w:sz w:val="20"/>
          <w:szCs w:val="20"/>
          <w:lang w:val="en"/>
        </w:rPr>
        <w:t xml:space="preserve"> Each of the five facets contains nine or </w:t>
      </w:r>
      <w:r w:rsidRPr="007429A5">
        <w:rPr>
          <w:rFonts w:ascii="Georgia" w:eastAsia="MS Mincho" w:hAnsi="Georgia"/>
          <w:color w:val="333333"/>
          <w:sz w:val="20"/>
          <w:szCs w:val="20"/>
          <w:lang w:val="en"/>
        </w:rPr>
        <w:lastRenderedPageBreak/>
        <w:t>eighteen questions; the survey can be given in whole or measure only one facet. The value of the scale is that an HR manager can measure job satisfaction over a period of time and compare current results to past results and even compare job satisfaction at their company versus their industry. This allows the HR manager to consider changes in the organization, such as a change in compensation structure, and see how job satisfaction is impacted by the change.</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Any type of survey can provide information on the employee’s satisfaction with their manager, workload, and other satisfaction and motivational issues. An example of a general employee satisfaction survey is shown in </w:t>
      </w:r>
      <w:r w:rsidRPr="007429A5">
        <w:rPr>
          <w:rFonts w:ascii="Georgia" w:eastAsia="MS Mincho" w:hAnsi="Georgia"/>
          <w:sz w:val="20"/>
          <w:szCs w:val="20"/>
          <w:bdr w:val="none" w:sz="0" w:space="0" w:color="auto" w:frame="1"/>
          <w:lang w:val="en"/>
        </w:rPr>
        <w:t>Figure 7.7 "A Sample Employee Satisfaction Survey"</w:t>
      </w:r>
      <w:r w:rsidRPr="007429A5">
        <w:rPr>
          <w:rFonts w:ascii="Georgia" w:eastAsia="MS Mincho" w:hAnsi="Georgia"/>
          <w:color w:val="333333"/>
          <w:sz w:val="20"/>
          <w:szCs w:val="20"/>
          <w:lang w:val="en"/>
        </w:rPr>
        <w:t>. However, a few things should be considered when developing an employee satisfaction survey:</w:t>
      </w:r>
    </w:p>
    <w:p w:rsidR="007429A5" w:rsidRPr="007429A5" w:rsidRDefault="007429A5" w:rsidP="007429A5">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Communicate the purpose and goal of the survey.</w:t>
      </w:r>
    </w:p>
    <w:p w:rsidR="007429A5" w:rsidRPr="007429A5" w:rsidRDefault="007429A5" w:rsidP="007429A5">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Once the survey is complete, communicate what changes have been made as a result of the survey.</w:t>
      </w:r>
    </w:p>
    <w:p w:rsidR="007429A5" w:rsidRPr="007429A5" w:rsidRDefault="007429A5" w:rsidP="007429A5">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Assure employees their responses will be anonymous and private.</w:t>
      </w:r>
    </w:p>
    <w:p w:rsidR="007429A5" w:rsidRPr="007429A5" w:rsidRDefault="007429A5" w:rsidP="007429A5">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Involve management and leadership in the survey development.</w:t>
      </w:r>
    </w:p>
    <w:p w:rsidR="007429A5" w:rsidRPr="007429A5" w:rsidRDefault="007429A5" w:rsidP="007429A5">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Ask clear, concise questions that get at the root of morale issues.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Once data have been gathered and analyzed, we can formulate our retention plans. Our plan should always be tied to the strategic goals of the organization and the HPWS previously developed, and awareness of motivational theories should be coupled with the plans. Here are the components of a retention plan:</w:t>
      </w:r>
    </w:p>
    <w:p w:rsidR="007429A5" w:rsidRPr="007429A5" w:rsidRDefault="007429A5" w:rsidP="007429A5">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JDI survey results, other survey results, and exit interview findings</w:t>
      </w:r>
    </w:p>
    <w:p w:rsidR="007429A5" w:rsidRPr="007429A5" w:rsidRDefault="007429A5" w:rsidP="007429A5">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Current retention plans, strengths, and weaknesses</w:t>
      </w:r>
    </w:p>
    <w:p w:rsidR="007429A5" w:rsidRPr="007429A5" w:rsidRDefault="007429A5" w:rsidP="007429A5">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Goals of a retention plan (e.g., reduce turnover by 10 percent)</w:t>
      </w:r>
    </w:p>
    <w:p w:rsidR="007429A5" w:rsidRPr="007429A5" w:rsidRDefault="007429A5" w:rsidP="007429A5">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Individual strategies to meet retention and turnover reduction goals.</w:t>
      </w:r>
    </w:p>
    <w:p w:rsidR="007429A5" w:rsidRPr="007429A5" w:rsidRDefault="007429A5" w:rsidP="007429A5">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Budgeting. An understanding of how your retention plans will impact the payroll budget is important. See Video 7.2 for an example on how to calculate turnover costs and compare those to costs saved with an effective retention strategy.</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In </w:t>
      </w:r>
      <w:r w:rsidRPr="007429A5">
        <w:rPr>
          <w:rFonts w:ascii="Georgia" w:eastAsia="MS Mincho" w:hAnsi="Georgia"/>
          <w:sz w:val="20"/>
          <w:szCs w:val="20"/>
          <w:bdr w:val="none" w:sz="0" w:space="0" w:color="auto" w:frame="1"/>
          <w:lang w:val="en"/>
        </w:rPr>
        <w:t>Section 7.3 "Implementing Retention Strategies"</w:t>
      </w:r>
      <w:r w:rsidRPr="007429A5">
        <w:rPr>
          <w:rFonts w:ascii="Georgia" w:eastAsia="MS Mincho" w:hAnsi="Georgia"/>
          <w:color w:val="333333"/>
          <w:sz w:val="20"/>
          <w:szCs w:val="20"/>
          <w:lang w:val="en"/>
        </w:rPr>
        <w:t>, we will discuss the implementation of specific retention strategies.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Times" w:eastAsia="MS Mincho" w:hAnsi="Times"/>
          <w:noProof/>
          <w:sz w:val="20"/>
          <w:szCs w:val="20"/>
        </w:rPr>
        <w:lastRenderedPageBreak/>
        <mc:AlternateContent>
          <mc:Choice Requires="wps">
            <w:drawing>
              <wp:anchor distT="0" distB="0" distL="114300" distR="114300" simplePos="0" relativeHeight="251663360" behindDoc="0" locked="0" layoutInCell="1" allowOverlap="1" wp14:anchorId="06D59D84" wp14:editId="4C08845B">
                <wp:simplePos x="0" y="0"/>
                <wp:positionH relativeFrom="column">
                  <wp:posOffset>-113665</wp:posOffset>
                </wp:positionH>
                <wp:positionV relativeFrom="paragraph">
                  <wp:posOffset>323850</wp:posOffset>
                </wp:positionV>
                <wp:extent cx="5829300" cy="5600700"/>
                <wp:effectExtent l="0" t="0" r="0" b="0"/>
                <wp:wrapSquare wrapText="bothSides"/>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5600700"/>
                        </a:xfrm>
                        <a:prstGeom prst="rect">
                          <a:avLst/>
                        </a:prstGeom>
                        <a:noFill/>
                        <a:ln>
                          <a:noFill/>
                        </a:ln>
                        <a:effectLst/>
                        <a:extLst/>
                      </wps:spPr>
                      <wps:txbx>
                        <w:txbxContent>
                          <w:p w:rsidR="007429A5" w:rsidRDefault="007429A5" w:rsidP="007429A5">
                            <w:pPr>
                              <w:pStyle w:val="Title"/>
                              <w:shd w:val="clear" w:color="auto" w:fill="FFFFFF"/>
                              <w:spacing w:after="0" w:line="439" w:lineRule="atLeast"/>
                              <w:textAlignment w:val="baseline"/>
                              <w:rPr>
                                <w:rFonts w:ascii="Georgia" w:hAnsi="Georgia"/>
                                <w:i/>
                                <w:iCs/>
                                <w:color w:val="BB9966"/>
                                <w:lang w:val="en"/>
                              </w:rPr>
                            </w:pPr>
                            <w:r>
                              <w:rPr>
                                <w:rStyle w:val="title-prefix"/>
                                <w:rFonts w:ascii="Georgia" w:hAnsi="Georgia"/>
                                <w:i/>
                                <w:iCs/>
                                <w:color w:val="000000"/>
                                <w:bdr w:val="none" w:sz="0" w:space="0" w:color="auto" w:frame="1"/>
                                <w:lang w:val="en"/>
                              </w:rPr>
                              <w:t>Figure 7.7</w:t>
                            </w:r>
                            <w:r>
                              <w:rPr>
                                <w:rStyle w:val="apple-converted-space"/>
                                <w:rFonts w:ascii="Georgia" w:hAnsi="Georgia"/>
                                <w:i/>
                                <w:iCs/>
                                <w:color w:val="BB9966"/>
                                <w:lang w:val="en"/>
                              </w:rPr>
                              <w:t> </w:t>
                            </w:r>
                            <w:proofErr w:type="gramStart"/>
                            <w:r>
                              <w:rPr>
                                <w:rFonts w:ascii="Georgia" w:hAnsi="Georgia"/>
                                <w:i/>
                                <w:iCs/>
                                <w:color w:val="BB9966"/>
                                <w:lang w:val="en"/>
                              </w:rPr>
                              <w:t>A</w:t>
                            </w:r>
                            <w:proofErr w:type="gramEnd"/>
                            <w:r>
                              <w:rPr>
                                <w:rFonts w:ascii="Georgia" w:hAnsi="Georgia"/>
                                <w:i/>
                                <w:iCs/>
                                <w:color w:val="BB9966"/>
                                <w:lang w:val="en"/>
                              </w:rPr>
                              <w:t xml:space="preserve"> Sample Employee Satisfaction Survey</w:t>
                            </w:r>
                          </w:p>
                          <w:p w:rsidR="007429A5" w:rsidRDefault="007429A5" w:rsidP="007429A5">
                            <w:pPr>
                              <w:shd w:val="clear" w:color="auto" w:fill="FFFFFF"/>
                              <w:spacing w:line="270" w:lineRule="atLeast"/>
                              <w:textAlignment w:val="baseline"/>
                              <w:rPr>
                                <w:rFonts w:ascii="Calibri" w:hAnsi="Calibri"/>
                                <w:color w:val="555555"/>
                                <w:sz w:val="23"/>
                                <w:szCs w:val="23"/>
                                <w:lang w:val="en"/>
                              </w:rPr>
                            </w:pPr>
                            <w:r>
                              <w:rPr>
                                <w:rFonts w:ascii="Cambria" w:hAnsi="Cambria"/>
                                <w:noProof/>
                              </w:rPr>
                              <w:drawing>
                                <wp:inline distT="0" distB="0" distL="0" distR="0" wp14:anchorId="570C2C00" wp14:editId="0900CD87">
                                  <wp:extent cx="4267200" cy="4619625"/>
                                  <wp:effectExtent l="0" t="0" r="0" b="9525"/>
                                  <wp:docPr id="5" name="Picture 28" descr="Description: http://images.flatworldknowledge.com/portolesedias/portolesedias-fig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flatworldknowledge.com/portolesedias/portolesedias-fig07_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4619625"/>
                                          </a:xfrm>
                                          <a:prstGeom prst="rect">
                                            <a:avLst/>
                                          </a:prstGeom>
                                          <a:noFill/>
                                          <a:ln>
                                            <a:noFill/>
                                          </a:ln>
                                        </pic:spPr>
                                      </pic:pic>
                                    </a:graphicData>
                                  </a:graphic>
                                </wp:inline>
                              </w:drawing>
                            </w:r>
                          </w:p>
                          <w:p w:rsidR="007429A5" w:rsidRDefault="007429A5" w:rsidP="007429A5">
                            <w:pPr>
                              <w:shd w:val="clear" w:color="auto" w:fill="FFFFFF"/>
                              <w:spacing w:line="270" w:lineRule="atLeast"/>
                              <w:textAlignment w:val="baseline"/>
                              <w:rPr>
                                <w:rFonts w:ascii="Georgia" w:hAnsi="Georgia"/>
                                <w:i/>
                                <w:iCs/>
                                <w:color w:val="333333"/>
                                <w:sz w:val="18"/>
                                <w:szCs w:val="18"/>
                                <w:lang w:val="en"/>
                              </w:rPr>
                            </w:pPr>
                            <w:r>
                              <w:rPr>
                                <w:rFonts w:ascii="Georgia" w:hAnsi="Georgia"/>
                                <w:i/>
                                <w:iCs/>
                                <w:color w:val="333333"/>
                                <w:sz w:val="18"/>
                                <w:szCs w:val="18"/>
                                <w:lang w:val="en"/>
                              </w:rPr>
                              <w:t xml:space="preserve">Source: “Sample Employee Satisfaction Surveys,” </w:t>
                            </w:r>
                            <w:proofErr w:type="spellStart"/>
                            <w:r>
                              <w:rPr>
                                <w:rFonts w:ascii="Georgia" w:hAnsi="Georgia"/>
                                <w:i/>
                                <w:iCs/>
                                <w:color w:val="333333"/>
                                <w:sz w:val="18"/>
                                <w:szCs w:val="18"/>
                                <w:lang w:val="en"/>
                              </w:rPr>
                              <w:t>Zarca</w:t>
                            </w:r>
                            <w:proofErr w:type="spellEnd"/>
                            <w:r>
                              <w:rPr>
                                <w:rFonts w:ascii="Georgia" w:hAnsi="Georgia"/>
                                <w:i/>
                                <w:iCs/>
                                <w:color w:val="333333"/>
                                <w:sz w:val="18"/>
                                <w:szCs w:val="18"/>
                                <w:lang w:val="en"/>
                              </w:rPr>
                              <w:t xml:space="preserve"> Interactive, accessed August 18, 2011,</w:t>
                            </w:r>
                            <w:r>
                              <w:rPr>
                                <w:rStyle w:val="apple-converted-space"/>
                                <w:rFonts w:ascii="Georgia" w:hAnsi="Georgia"/>
                                <w:i/>
                                <w:iCs/>
                                <w:color w:val="333333"/>
                                <w:sz w:val="18"/>
                                <w:szCs w:val="18"/>
                                <w:lang w:val="en"/>
                              </w:rPr>
                              <w:t> </w:t>
                            </w:r>
                            <w:hyperlink r:id="rId13" w:tgtFrame="_blank" w:history="1">
                              <w:r>
                                <w:rPr>
                                  <w:rStyle w:val="Hyperlink"/>
                                  <w:rFonts w:ascii="Georgia" w:hAnsi="Georgia"/>
                                  <w:i/>
                                  <w:iCs/>
                                  <w:color w:val="2689C6"/>
                                  <w:sz w:val="18"/>
                                  <w:szCs w:val="18"/>
                                  <w:bdr w:val="none" w:sz="0" w:space="0" w:color="auto" w:frame="1"/>
                                  <w:lang w:val="en"/>
                                </w:rPr>
                                <w:t>http://www.zarca.com/Online-Surveys-Employee/sample-employee-surveys.html</w:t>
                              </w:r>
                            </w:hyperlink>
                            <w:r>
                              <w:rPr>
                                <w:rFonts w:ascii="Georgia" w:hAnsi="Georgia"/>
                                <w:i/>
                                <w:iCs/>
                                <w:color w:val="333333"/>
                                <w:sz w:val="18"/>
                                <w:szCs w:val="18"/>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1" o:spid="_x0000_s1030" type="#_x0000_t202" style="position:absolute;margin-left:-8.95pt;margin-top:25.5pt;width:459pt;height:4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" filled="f" stroked="f">
                <v:path arrowok="t"/>
                <v:textbox>
                  <w:txbxContent>
                    <w:p w:rsidR="007429A5" w:rsidRDefault="007429A5" w:rsidP="007429A5">
                      <w:pPr>
                        <w:pStyle w:val="Title"/>
                        <w:shd w:val="clear" w:color="auto" w:fill="FFFFFF"/>
                        <w:spacing w:after="0" w:line="439" w:lineRule="atLeast"/>
                        <w:textAlignment w:val="baseline"/>
                        <w:rPr>
                          <w:rFonts w:ascii="Georgia" w:hAnsi="Georgia"/>
                          <w:i/>
                          <w:iCs/>
                          <w:color w:val="BB9966"/>
                          <w:lang w:val="en"/>
                        </w:rPr>
                      </w:pPr>
                      <w:r>
                        <w:rPr>
                          <w:rStyle w:val="title-prefix"/>
                          <w:rFonts w:ascii="Georgia" w:hAnsi="Georgia"/>
                          <w:i/>
                          <w:iCs/>
                          <w:color w:val="000000"/>
                          <w:bdr w:val="none" w:sz="0" w:space="0" w:color="auto" w:frame="1"/>
                          <w:lang w:val="en"/>
                        </w:rPr>
                        <w:t>Figure 7.7</w:t>
                      </w:r>
                      <w:r>
                        <w:rPr>
                          <w:rStyle w:val="apple-converted-space"/>
                          <w:rFonts w:ascii="Georgia" w:hAnsi="Georgia"/>
                          <w:i/>
                          <w:iCs/>
                          <w:color w:val="BB9966"/>
                          <w:lang w:val="en"/>
                        </w:rPr>
                        <w:t> </w:t>
                      </w:r>
                      <w:proofErr w:type="gramStart"/>
                      <w:r>
                        <w:rPr>
                          <w:rFonts w:ascii="Georgia" w:hAnsi="Georgia"/>
                          <w:i/>
                          <w:iCs/>
                          <w:color w:val="BB9966"/>
                          <w:lang w:val="en"/>
                        </w:rPr>
                        <w:t>A</w:t>
                      </w:r>
                      <w:proofErr w:type="gramEnd"/>
                      <w:r>
                        <w:rPr>
                          <w:rFonts w:ascii="Georgia" w:hAnsi="Georgia"/>
                          <w:i/>
                          <w:iCs/>
                          <w:color w:val="BB9966"/>
                          <w:lang w:val="en"/>
                        </w:rPr>
                        <w:t xml:space="preserve"> Sample Employee Satisfaction Survey</w:t>
                      </w:r>
                    </w:p>
                    <w:p w:rsidR="007429A5" w:rsidRDefault="007429A5" w:rsidP="007429A5">
                      <w:pPr>
                        <w:shd w:val="clear" w:color="auto" w:fill="FFFFFF"/>
                        <w:spacing w:line="270" w:lineRule="atLeast"/>
                        <w:textAlignment w:val="baseline"/>
                        <w:rPr>
                          <w:rFonts w:ascii="Calibri" w:hAnsi="Calibri"/>
                          <w:color w:val="555555"/>
                          <w:sz w:val="23"/>
                          <w:szCs w:val="23"/>
                          <w:lang w:val="en"/>
                        </w:rPr>
                      </w:pPr>
                      <w:r>
                        <w:rPr>
                          <w:rFonts w:ascii="Cambria" w:hAnsi="Cambria"/>
                          <w:noProof/>
                        </w:rPr>
                        <w:drawing>
                          <wp:inline distT="0" distB="0" distL="0" distR="0" wp14:anchorId="570C2C00" wp14:editId="0900CD87">
                            <wp:extent cx="4267200" cy="4619625"/>
                            <wp:effectExtent l="0" t="0" r="0" b="9525"/>
                            <wp:docPr id="5" name="Picture 28" descr="Description: http://images.flatworldknowledge.com/portolesedias/portolesedias-fig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flatworldknowledge.com/portolesedias/portolesedias-fig07_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4619625"/>
                                    </a:xfrm>
                                    <a:prstGeom prst="rect">
                                      <a:avLst/>
                                    </a:prstGeom>
                                    <a:noFill/>
                                    <a:ln>
                                      <a:noFill/>
                                    </a:ln>
                                  </pic:spPr>
                                </pic:pic>
                              </a:graphicData>
                            </a:graphic>
                          </wp:inline>
                        </w:drawing>
                      </w:r>
                    </w:p>
                    <w:p w:rsidR="007429A5" w:rsidRDefault="007429A5" w:rsidP="007429A5">
                      <w:pPr>
                        <w:shd w:val="clear" w:color="auto" w:fill="FFFFFF"/>
                        <w:spacing w:line="270" w:lineRule="atLeast"/>
                        <w:textAlignment w:val="baseline"/>
                        <w:rPr>
                          <w:rFonts w:ascii="Georgia" w:hAnsi="Georgia"/>
                          <w:i/>
                          <w:iCs/>
                          <w:color w:val="333333"/>
                          <w:sz w:val="18"/>
                          <w:szCs w:val="18"/>
                          <w:lang w:val="en"/>
                        </w:rPr>
                      </w:pPr>
                      <w:r>
                        <w:rPr>
                          <w:rFonts w:ascii="Georgia" w:hAnsi="Georgia"/>
                          <w:i/>
                          <w:iCs/>
                          <w:color w:val="333333"/>
                          <w:sz w:val="18"/>
                          <w:szCs w:val="18"/>
                          <w:lang w:val="en"/>
                        </w:rPr>
                        <w:t xml:space="preserve">Source: “Sample Employee Satisfaction Surveys,” </w:t>
                      </w:r>
                      <w:proofErr w:type="spellStart"/>
                      <w:r>
                        <w:rPr>
                          <w:rFonts w:ascii="Georgia" w:hAnsi="Georgia"/>
                          <w:i/>
                          <w:iCs/>
                          <w:color w:val="333333"/>
                          <w:sz w:val="18"/>
                          <w:szCs w:val="18"/>
                          <w:lang w:val="en"/>
                        </w:rPr>
                        <w:t>Zarca</w:t>
                      </w:r>
                      <w:proofErr w:type="spellEnd"/>
                      <w:r>
                        <w:rPr>
                          <w:rFonts w:ascii="Georgia" w:hAnsi="Georgia"/>
                          <w:i/>
                          <w:iCs/>
                          <w:color w:val="333333"/>
                          <w:sz w:val="18"/>
                          <w:szCs w:val="18"/>
                          <w:lang w:val="en"/>
                        </w:rPr>
                        <w:t xml:space="preserve"> Interactive, accessed August 18, 2011,</w:t>
                      </w:r>
                      <w:r>
                        <w:rPr>
                          <w:rStyle w:val="apple-converted-space"/>
                          <w:rFonts w:ascii="Georgia" w:hAnsi="Georgia"/>
                          <w:i/>
                          <w:iCs/>
                          <w:color w:val="333333"/>
                          <w:sz w:val="18"/>
                          <w:szCs w:val="18"/>
                          <w:lang w:val="en"/>
                        </w:rPr>
                        <w:t> </w:t>
                      </w:r>
                      <w:hyperlink r:id="rId14" w:tgtFrame="_blank" w:history="1">
                        <w:r>
                          <w:rPr>
                            <w:rStyle w:val="Hyperlink"/>
                            <w:rFonts w:ascii="Georgia" w:hAnsi="Georgia"/>
                            <w:i/>
                            <w:iCs/>
                            <w:color w:val="2689C6"/>
                            <w:sz w:val="18"/>
                            <w:szCs w:val="18"/>
                            <w:bdr w:val="none" w:sz="0" w:space="0" w:color="auto" w:frame="1"/>
                            <w:lang w:val="en"/>
                          </w:rPr>
                          <w:t>http://www.zarca.com/Online-Surveys-Employee/sample-employee-surveys.html</w:t>
                        </w:r>
                      </w:hyperlink>
                      <w:r>
                        <w:rPr>
                          <w:rFonts w:ascii="Georgia" w:hAnsi="Georgia"/>
                          <w:i/>
                          <w:iCs/>
                          <w:color w:val="333333"/>
                          <w:sz w:val="18"/>
                          <w:szCs w:val="18"/>
                          <w:lang w:val="en"/>
                        </w:rPr>
                        <w:t>.</w:t>
                      </w:r>
                    </w:p>
                  </w:txbxContent>
                </v:textbox>
                <w10:wrap type="square"/>
              </v:shape>
            </w:pict>
          </mc:Fallback>
        </mc:AlternateContent>
      </w:r>
    </w:p>
    <w:p w:rsidR="007429A5" w:rsidRPr="007429A5" w:rsidRDefault="007429A5" w:rsidP="007429A5">
      <w:pPr>
        <w:shd w:val="clear" w:color="auto" w:fill="FFFFFF"/>
        <w:spacing w:line="270" w:lineRule="atLeast"/>
        <w:textAlignment w:val="baseline"/>
        <w:rPr>
          <w:rFonts w:ascii="Calibri" w:eastAsia="Times New Roman" w:hAnsi="Calibri"/>
          <w:color w:val="555555"/>
          <w:sz w:val="23"/>
          <w:szCs w:val="23"/>
          <w:lang w:val="en" w:eastAsia="ja-JP"/>
        </w:rPr>
      </w:pPr>
      <w:r w:rsidRPr="007429A5">
        <w:rPr>
          <w:rFonts w:eastAsia="Times New Roman"/>
          <w:noProof/>
          <w:sz w:val="22"/>
          <w:szCs w:val="22"/>
        </w:rPr>
        <w:lastRenderedPageBreak/>
        <mc:AlternateContent>
          <mc:Choice Requires="wps">
            <w:drawing>
              <wp:anchor distT="0" distB="0" distL="114300" distR="114300" simplePos="0" relativeHeight="251664384" behindDoc="0" locked="0" layoutInCell="1" allowOverlap="1" wp14:anchorId="252E0023" wp14:editId="70C803DF">
                <wp:simplePos x="0" y="0"/>
                <wp:positionH relativeFrom="column">
                  <wp:posOffset>-685165</wp:posOffset>
                </wp:positionH>
                <wp:positionV relativeFrom="paragraph">
                  <wp:posOffset>-467360</wp:posOffset>
                </wp:positionV>
                <wp:extent cx="6972300" cy="8229600"/>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8229600"/>
                        </a:xfrm>
                        <a:prstGeom prst="rect">
                          <a:avLst/>
                        </a:prstGeom>
                        <a:noFill/>
                        <a:ln>
                          <a:noFill/>
                        </a:ln>
                        <a:effectLst/>
                        <a:extLst/>
                      </wps:spPr>
                      <wps:txbx>
                        <w:txbxContent>
                          <w:p w:rsidR="007429A5" w:rsidRDefault="007429A5" w:rsidP="007429A5">
                            <w:pPr>
                              <w:shd w:val="clear" w:color="auto" w:fill="FFFFFF"/>
                              <w:spacing w:line="270" w:lineRule="atLeast"/>
                              <w:textAlignment w:val="baseline"/>
                              <w:rPr>
                                <w:rFonts w:ascii="Calibri" w:hAnsi="Calibri"/>
                                <w:color w:val="555555"/>
                                <w:sz w:val="23"/>
                                <w:szCs w:val="23"/>
                                <w:lang w:val="en"/>
                              </w:rPr>
                            </w:pPr>
                            <w:r>
                              <w:rPr>
                                <w:rFonts w:ascii="Cambria" w:eastAsia="MS Mincho" w:hAnsi="Cambria"/>
                                <w:noProof/>
                                <w:sz w:val="20"/>
                                <w:szCs w:val="20"/>
                              </w:rPr>
                              <w:drawing>
                                <wp:inline distT="0" distB="0" distL="0" distR="0" wp14:anchorId="105F9A72" wp14:editId="3EB4C215">
                                  <wp:extent cx="3324225" cy="4295775"/>
                                  <wp:effectExtent l="0" t="0" r="9525" b="9525"/>
                                  <wp:docPr id="7" name="Picture 225" descr="Description: http://images.flatworldknowledge.com/portolesedias/portolesedias-fig07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http://images.flatworldknowledge.com/portolesedias/portolesedias-fig07_x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4295775"/>
                                          </a:xfrm>
                                          <a:prstGeom prst="rect">
                                            <a:avLst/>
                                          </a:prstGeom>
                                          <a:noFill/>
                                          <a:ln>
                                            <a:noFill/>
                                          </a:ln>
                                        </pic:spPr>
                                      </pic:pic>
                                    </a:graphicData>
                                  </a:graphic>
                                </wp:inline>
                              </w:drawing>
                            </w:r>
                            <w:r>
                              <w:rPr>
                                <w:rFonts w:ascii="Cambria" w:eastAsia="MS Mincho" w:hAnsi="Cambria"/>
                                <w:noProof/>
                                <w:sz w:val="20"/>
                                <w:szCs w:val="20"/>
                              </w:rPr>
                              <w:drawing>
                                <wp:inline distT="0" distB="0" distL="0" distR="0" wp14:anchorId="37868216" wp14:editId="3E395365">
                                  <wp:extent cx="3333750" cy="3771900"/>
                                  <wp:effectExtent l="0" t="0" r="0" b="0"/>
                                  <wp:docPr id="9" name="Picture 226" descr="Description: http://images.flatworldknowledge.com/portolesedias/portolesedias-fig07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scription: http://images.flatworldknowledge.com/portolesedias/portolesedias-fig07_x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771900"/>
                                          </a:xfrm>
                                          <a:prstGeom prst="rect">
                                            <a:avLst/>
                                          </a:prstGeom>
                                          <a:noFill/>
                                          <a:ln>
                                            <a:noFill/>
                                          </a:ln>
                                        </pic:spPr>
                                      </pic:pic>
                                    </a:graphicData>
                                  </a:graphic>
                                </wp:inline>
                              </w:drawing>
                            </w:r>
                          </w:p>
                          <w:p w:rsidR="007429A5" w:rsidRDefault="007429A5" w:rsidP="007429A5">
                            <w:r>
                              <w:rPr>
                                <w:rFonts w:ascii="Cambria" w:eastAsia="MS Mincho" w:hAnsi="Cambria"/>
                                <w:noProof/>
                                <w:sz w:val="20"/>
                                <w:szCs w:val="20"/>
                              </w:rPr>
                              <w:drawing>
                                <wp:inline distT="0" distB="0" distL="0" distR="0" wp14:anchorId="38411585" wp14:editId="33E36243">
                                  <wp:extent cx="3686175" cy="3390900"/>
                                  <wp:effectExtent l="0" t="0" r="9525" b="0"/>
                                  <wp:docPr id="10" name="Picture 227" descr="Description: http://images.flatworldknowledge.com/portolesedias/portolesedias-fig07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scription: http://images.flatworldknowledge.com/portolesedias/portolesedias-fig07_x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3390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31" type="#_x0000_t202" style="position:absolute;margin-left:-53.95pt;margin-top:-36.8pt;width:549pt;height:9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" filled="f" stroked="f">
                <v:path arrowok="t"/>
                <v:textbox>
                  <w:txbxContent>
                    <w:p w:rsidR="007429A5" w:rsidRDefault="007429A5" w:rsidP="007429A5">
                      <w:pPr>
                        <w:shd w:val="clear" w:color="auto" w:fill="FFFFFF"/>
                        <w:spacing w:line="270" w:lineRule="atLeast"/>
                        <w:textAlignment w:val="baseline"/>
                        <w:rPr>
                          <w:rFonts w:ascii="Calibri" w:hAnsi="Calibri"/>
                          <w:color w:val="555555"/>
                          <w:sz w:val="23"/>
                          <w:szCs w:val="23"/>
                          <w:lang w:val="en"/>
                        </w:rPr>
                      </w:pPr>
                      <w:r>
                        <w:rPr>
                          <w:rFonts w:ascii="Cambria" w:eastAsia="MS Mincho" w:hAnsi="Cambria"/>
                          <w:noProof/>
                          <w:sz w:val="20"/>
                          <w:szCs w:val="20"/>
                        </w:rPr>
                        <w:drawing>
                          <wp:inline distT="0" distB="0" distL="0" distR="0" wp14:anchorId="105F9A72" wp14:editId="3EB4C215">
                            <wp:extent cx="3324225" cy="4295775"/>
                            <wp:effectExtent l="0" t="0" r="9525" b="9525"/>
                            <wp:docPr id="7" name="Picture 225" descr="Description: http://images.flatworldknowledge.com/portolesedias/portolesedias-fig07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http://images.flatworldknowledge.com/portolesedias/portolesedias-fig07_x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4295775"/>
                                    </a:xfrm>
                                    <a:prstGeom prst="rect">
                                      <a:avLst/>
                                    </a:prstGeom>
                                    <a:noFill/>
                                    <a:ln>
                                      <a:noFill/>
                                    </a:ln>
                                  </pic:spPr>
                                </pic:pic>
                              </a:graphicData>
                            </a:graphic>
                          </wp:inline>
                        </w:drawing>
                      </w:r>
                      <w:r>
                        <w:rPr>
                          <w:rFonts w:ascii="Cambria" w:eastAsia="MS Mincho" w:hAnsi="Cambria"/>
                          <w:noProof/>
                          <w:sz w:val="20"/>
                          <w:szCs w:val="20"/>
                        </w:rPr>
                        <w:drawing>
                          <wp:inline distT="0" distB="0" distL="0" distR="0" wp14:anchorId="37868216" wp14:editId="3E395365">
                            <wp:extent cx="3333750" cy="3771900"/>
                            <wp:effectExtent l="0" t="0" r="0" b="0"/>
                            <wp:docPr id="9" name="Picture 226" descr="Description: http://images.flatworldknowledge.com/portolesedias/portolesedias-fig07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scription: http://images.flatworldknowledge.com/portolesedias/portolesedias-fig07_x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771900"/>
                                    </a:xfrm>
                                    <a:prstGeom prst="rect">
                                      <a:avLst/>
                                    </a:prstGeom>
                                    <a:noFill/>
                                    <a:ln>
                                      <a:noFill/>
                                    </a:ln>
                                  </pic:spPr>
                                </pic:pic>
                              </a:graphicData>
                            </a:graphic>
                          </wp:inline>
                        </w:drawing>
                      </w:r>
                    </w:p>
                    <w:p w:rsidR="007429A5" w:rsidRDefault="007429A5" w:rsidP="007429A5">
                      <w:r>
                        <w:rPr>
                          <w:rFonts w:ascii="Cambria" w:eastAsia="MS Mincho" w:hAnsi="Cambria"/>
                          <w:noProof/>
                          <w:sz w:val="20"/>
                          <w:szCs w:val="20"/>
                        </w:rPr>
                        <w:drawing>
                          <wp:inline distT="0" distB="0" distL="0" distR="0" wp14:anchorId="38411585" wp14:editId="33E36243">
                            <wp:extent cx="3686175" cy="3390900"/>
                            <wp:effectExtent l="0" t="0" r="9525" b="0"/>
                            <wp:docPr id="10" name="Picture 227" descr="Description: http://images.flatworldknowledge.com/portolesedias/portolesedias-fig07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scription: http://images.flatworldknowledge.com/portolesedias/portolesedias-fig07_x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3390900"/>
                                    </a:xfrm>
                                    <a:prstGeom prst="rect">
                                      <a:avLst/>
                                    </a:prstGeom>
                                    <a:noFill/>
                                    <a:ln>
                                      <a:noFill/>
                                    </a:ln>
                                  </pic:spPr>
                                </pic:pic>
                              </a:graphicData>
                            </a:graphic>
                          </wp:inline>
                        </w:drawing>
                      </w:r>
                    </w:p>
                  </w:txbxContent>
                </v:textbox>
                <w10:wrap type="square"/>
              </v:shape>
            </w:pict>
          </mc:Fallback>
        </mc:AlternateContent>
      </w:r>
    </w:p>
    <w:p w:rsidR="007429A5" w:rsidRPr="007429A5" w:rsidRDefault="007429A5" w:rsidP="007429A5">
      <w:pPr>
        <w:spacing w:after="0" w:line="240" w:lineRule="auto"/>
        <w:jc w:val="center"/>
        <w:rPr>
          <w:rFonts w:eastAsia="Times New Roman"/>
          <w:sz w:val="22"/>
          <w:szCs w:val="22"/>
          <w:lang w:eastAsia="ja-JP"/>
        </w:rPr>
      </w:pPr>
      <w:r w:rsidRPr="007429A5">
        <w:rPr>
          <w:rFonts w:eastAsia="Times New Roman"/>
          <w:sz w:val="22"/>
          <w:szCs w:val="22"/>
          <w:lang w:eastAsia="ja-JP"/>
        </w:rPr>
        <w:pict>
          <v:rect id="_x0000_i1026" style="width:.05pt;height:1.5pt" o:hralign="center" o:hrstd="t" o:hrnoshade="t" o:hr="t" fillcolor="#555" stroked="f"/>
        </w:pic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lastRenderedPageBreak/>
        <w:t>[1]</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Dan Farrell and James C. Petersen, “Commitment, Absenteeism and Turnover of New Employees: A Longitudinal Study,” Human Relations 37, no. 8 (August 1984): 681–692, accessed August 26,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"http://libres.uncg.edu/ir/uncg/f/J_Petersen_Commitment_1984.pdf"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http://libres.uncg.edu/ir/uncg/f/J_Petersen_Commitment_1984.pdf</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[2]</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Elton Mayo, The Social Problems of an Industrial Civilization (1949; </w:t>
      </w:r>
      <w:proofErr w:type="spellStart"/>
      <w:proofErr w:type="gramStart"/>
      <w:r w:rsidRPr="007429A5">
        <w:rPr>
          <w:rFonts w:ascii="Calibri" w:eastAsia="MS Mincho" w:hAnsi="Calibri"/>
          <w:color w:val="333333"/>
          <w:sz w:val="20"/>
          <w:szCs w:val="20"/>
          <w:bdr w:val="none" w:sz="0" w:space="0" w:color="auto" w:frame="1"/>
        </w:rPr>
        <w:t>repr</w:t>
      </w:r>
      <w:proofErr w:type="spellEnd"/>
      <w:r w:rsidRPr="007429A5">
        <w:rPr>
          <w:rFonts w:ascii="Calibri" w:eastAsia="MS Mincho" w:hAnsi="Calibri"/>
          <w:color w:val="333333"/>
          <w:sz w:val="20"/>
          <w:szCs w:val="20"/>
          <w:bdr w:val="none" w:sz="0" w:space="0" w:color="auto" w:frame="1"/>
        </w:rPr>
        <w:t>.,</w:t>
      </w:r>
      <w:proofErr w:type="gramEnd"/>
      <w:r w:rsidRPr="007429A5">
        <w:rPr>
          <w:rFonts w:ascii="Calibri" w:eastAsia="MS Mincho" w:hAnsi="Calibri"/>
          <w:color w:val="333333"/>
          <w:sz w:val="20"/>
          <w:szCs w:val="20"/>
          <w:bdr w:val="none" w:sz="0" w:space="0" w:color="auto" w:frame="1"/>
        </w:rPr>
        <w:t xml:space="preserve"> New York: Arno Press, 2007).</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proofErr w:type="gramStart"/>
      <w:r w:rsidRPr="007429A5">
        <w:rPr>
          <w:rFonts w:ascii="Calibri" w:eastAsia="MS Mincho" w:hAnsi="Calibri"/>
          <w:sz w:val="20"/>
          <w:szCs w:val="20"/>
          <w:bdr w:val="none" w:sz="0" w:space="0" w:color="auto" w:frame="1"/>
        </w:rPr>
        <w:t>[3]</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Abraham Maslow, Toward a Psychology of Being, 3rd ed. (New York: Wiley, 1999).</w:t>
      </w:r>
      <w:proofErr w:type="gramEnd"/>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[4]</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Frederick Herzberg, Bernard </w:t>
      </w:r>
      <w:proofErr w:type="spellStart"/>
      <w:r w:rsidRPr="007429A5">
        <w:rPr>
          <w:rFonts w:ascii="Calibri" w:eastAsia="MS Mincho" w:hAnsi="Calibri"/>
          <w:color w:val="333333"/>
          <w:sz w:val="20"/>
          <w:szCs w:val="20"/>
          <w:bdr w:val="none" w:sz="0" w:space="0" w:color="auto" w:frame="1"/>
        </w:rPr>
        <w:t>Mausner</w:t>
      </w:r>
      <w:proofErr w:type="spellEnd"/>
      <w:r w:rsidRPr="007429A5">
        <w:rPr>
          <w:rFonts w:ascii="Calibri" w:eastAsia="MS Mincho" w:hAnsi="Calibri"/>
          <w:color w:val="333333"/>
          <w:sz w:val="20"/>
          <w:szCs w:val="20"/>
          <w:bdr w:val="none" w:sz="0" w:space="0" w:color="auto" w:frame="1"/>
        </w:rPr>
        <w:t>, and Barbara Bloch Snyderman, </w:t>
      </w:r>
      <w:proofErr w:type="gramStart"/>
      <w:r w:rsidRPr="007429A5">
        <w:rPr>
          <w:rFonts w:ascii="Calibri" w:eastAsia="MS Mincho" w:hAnsi="Calibri"/>
          <w:color w:val="333333"/>
          <w:sz w:val="20"/>
          <w:szCs w:val="20"/>
          <w:bdr w:val="none" w:sz="0" w:space="0" w:color="auto" w:frame="1"/>
        </w:rPr>
        <w:t>The</w:t>
      </w:r>
      <w:proofErr w:type="gramEnd"/>
      <w:r w:rsidRPr="007429A5">
        <w:rPr>
          <w:rFonts w:ascii="Calibri" w:eastAsia="MS Mincho" w:hAnsi="Calibri"/>
          <w:color w:val="333333"/>
          <w:sz w:val="20"/>
          <w:szCs w:val="20"/>
          <w:bdr w:val="none" w:sz="0" w:space="0" w:color="auto" w:frame="1"/>
        </w:rPr>
        <w:t xml:space="preserve"> Motivation to Work (New Brunswick, NJ: Transaction Publishers, 1993).</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[5]</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Douglas McGregor, The Human Side of Enterprise (1960; </w:t>
      </w:r>
      <w:proofErr w:type="spellStart"/>
      <w:proofErr w:type="gramStart"/>
      <w:r w:rsidRPr="007429A5">
        <w:rPr>
          <w:rFonts w:ascii="Calibri" w:eastAsia="MS Mincho" w:hAnsi="Calibri"/>
          <w:color w:val="333333"/>
          <w:sz w:val="20"/>
          <w:szCs w:val="20"/>
          <w:bdr w:val="none" w:sz="0" w:space="0" w:color="auto" w:frame="1"/>
        </w:rPr>
        <w:t>repr</w:t>
      </w:r>
      <w:proofErr w:type="spellEnd"/>
      <w:r w:rsidRPr="007429A5">
        <w:rPr>
          <w:rFonts w:ascii="Calibri" w:eastAsia="MS Mincho" w:hAnsi="Calibri"/>
          <w:color w:val="333333"/>
          <w:sz w:val="20"/>
          <w:szCs w:val="20"/>
          <w:bdr w:val="none" w:sz="0" w:space="0" w:color="auto" w:frame="1"/>
        </w:rPr>
        <w:t>.,</w:t>
      </w:r>
      <w:proofErr w:type="gramEnd"/>
      <w:r w:rsidRPr="007429A5">
        <w:rPr>
          <w:rFonts w:ascii="Calibri" w:eastAsia="MS Mincho" w:hAnsi="Calibri"/>
          <w:color w:val="333333"/>
          <w:sz w:val="20"/>
          <w:szCs w:val="20"/>
          <w:bdr w:val="none" w:sz="0" w:space="0" w:color="auto" w:frame="1"/>
        </w:rPr>
        <w:t xml:space="preserve"> New York: McGraw-Hill, 2006).</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[6]</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“Job Descriptive Index,” JDI Research Group, Bowling Green State University, accessed July 29, 2011, </w:t>
      </w:r>
      <w:hyperlink r:id="rId18" w:tgtFrame="_blank" w:history="1">
        <w:r w:rsidRPr="007429A5">
          <w:rPr>
            <w:rFonts w:ascii="Calibri" w:eastAsia="MS Mincho" w:hAnsi="Calibri"/>
            <w:color w:val="2689C6"/>
            <w:sz w:val="20"/>
            <w:szCs w:val="20"/>
            <w:u w:val="single"/>
            <w:bdr w:val="none" w:sz="0" w:space="0" w:color="auto" w:frame="1"/>
          </w:rPr>
          <w:t>http://www.bgsu.edu/departments/psych/io/jdi/page54706.html</w:t>
        </w:r>
      </w:hyperlink>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[7]</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“Job Descriptive Index,” JDI Research Group, Bowling Green State University, accessed July 29, 2011, </w:t>
      </w:r>
      <w:hyperlink r:id="rId19" w:tgtFrame="_blank" w:history="1">
        <w:r w:rsidRPr="007429A5">
          <w:rPr>
            <w:rFonts w:ascii="Calibri" w:eastAsia="MS Mincho" w:hAnsi="Calibri"/>
            <w:color w:val="2689C6"/>
            <w:sz w:val="20"/>
            <w:szCs w:val="20"/>
            <w:u w:val="single"/>
            <w:bdr w:val="none" w:sz="0" w:space="0" w:color="auto" w:frame="1"/>
          </w:rPr>
          <w:t>http://www.bgsu.edu/departments/psych/io/jdi/page54706.html</w:t>
        </w:r>
      </w:hyperlink>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color w:val="333333"/>
          <w:sz w:val="20"/>
          <w:szCs w:val="20"/>
        </w:rPr>
        <w:br w:type="page"/>
      </w:r>
    </w:p>
    <w:p w:rsidR="007429A5" w:rsidRPr="007429A5" w:rsidRDefault="007429A5" w:rsidP="007429A5">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7429A5">
        <w:rPr>
          <w:rFonts w:ascii="Calibri" w:eastAsia="Times New Roman" w:hAnsi="Calibri"/>
          <w:b/>
          <w:bCs/>
          <w:color w:val="333333"/>
          <w:sz w:val="35"/>
          <w:szCs w:val="35"/>
          <w:lang w:val="en"/>
        </w:rPr>
        <w:lastRenderedPageBreak/>
        <w:t>7.3 </w:t>
      </w:r>
      <w:r w:rsidRPr="007429A5">
        <w:rPr>
          <w:rFonts w:ascii="Calibri" w:eastAsia="Times New Roman" w:hAnsi="Calibri"/>
          <w:b/>
          <w:bCs/>
          <w:color w:val="333333"/>
          <w:sz w:val="35"/>
          <w:szCs w:val="35"/>
          <w:lang w:val="en"/>
        </w:rPr>
        <w:tab/>
      </w:r>
      <w:r w:rsidRPr="007429A5">
        <w:rPr>
          <w:rFonts w:ascii="Calibri" w:eastAsia="Times New Roman" w:hAnsi="Calibri"/>
          <w:b/>
          <w:bCs/>
          <w:color w:val="333333"/>
          <w:sz w:val="35"/>
          <w:szCs w:val="35"/>
          <w:lang w:val="en"/>
        </w:rPr>
        <w:tab/>
        <w:t>Implementing Retention Strategies</w:t>
      </w:r>
    </w:p>
    <w:p w:rsidR="007429A5" w:rsidRPr="007429A5" w:rsidRDefault="007429A5" w:rsidP="007429A5">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7429A5">
        <w:rPr>
          <w:rFonts w:ascii="Calibri" w:eastAsia="Times New Roman" w:hAnsi="Calibri"/>
          <w:b/>
          <w:caps/>
          <w:color w:val="333333"/>
          <w:sz w:val="30"/>
          <w:szCs w:val="30"/>
          <w:lang w:val="en" w:eastAsia="x-none"/>
        </w:rPr>
        <w:t>Learning Objective</w:t>
      </w:r>
    </w:p>
    <w:p w:rsidR="007429A5" w:rsidRPr="007429A5" w:rsidRDefault="007429A5" w:rsidP="007429A5">
      <w:pPr>
        <w:numPr>
          <w:ilvl w:val="0"/>
          <w:numId w:val="16"/>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7429A5">
        <w:rPr>
          <w:rFonts w:ascii="Calibri" w:eastAsia="Times New Roman" w:hAnsi="Calibri"/>
          <w:color w:val="333333"/>
          <w:sz w:val="22"/>
          <w:szCs w:val="22"/>
          <w:lang w:val="en" w:eastAsia="ja-JP"/>
        </w:rPr>
        <w:t>Explain the strategies and considerations in development of a retention plan.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As we have addressed so far in this chapter, retention and reduction of turnover is paramount to a healthy organization. Performing research, such as calculating turnover rates, doing exit interviews, and surveying employees’ satisfaction, are the first steps. Once this is done, understanding motivational theories and the application of them in the retention plan can help reduce turnover. Next, we can apply specific retention strategies to include in our plans, while keeping our budget in mind. Some of the retention strategies discussed have already or will be discussed in their own chapters, but they are certainly worth a mention here as part of the overall </w:t>
      </w:r>
      <w:proofErr w:type="gramStart"/>
      <w:r w:rsidRPr="007429A5">
        <w:rPr>
          <w:rFonts w:ascii="Georgia" w:eastAsia="MS Mincho" w:hAnsi="Georgia"/>
          <w:color w:val="333333"/>
          <w:sz w:val="20"/>
          <w:szCs w:val="20"/>
          <w:lang w:val="en"/>
        </w:rPr>
        <w:t>plan</w:t>
      </w:r>
      <w:proofErr w:type="gramEnd"/>
      <w:r w:rsidRPr="007429A5">
        <w:rPr>
          <w:rFonts w:ascii="Georgia" w:eastAsia="MS Mincho" w:hAnsi="Georgia"/>
          <w:color w:val="333333"/>
          <w:sz w:val="20"/>
          <w:szCs w:val="20"/>
          <w:lang w:val="en"/>
        </w:rPr>
        <w:t>.</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Salaries and Benefits</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 xml:space="preserve">As we know from </w:t>
      </w:r>
      <w:r w:rsidRPr="007429A5">
        <w:rPr>
          <w:rFonts w:ascii="Georgia" w:eastAsia="MS Mincho" w:hAnsi="Georgia"/>
          <w:sz w:val="20"/>
          <w:szCs w:val="20"/>
        </w:rPr>
        <w:t>Chapter 6 "Compensation and Benefits"</w:t>
      </w:r>
      <w:r w:rsidRPr="007429A5">
        <w:rPr>
          <w:rFonts w:ascii="Georgia" w:eastAsia="Times New Roman" w:hAnsi="Georgia"/>
          <w:color w:val="333333"/>
          <w:sz w:val="20"/>
          <w:szCs w:val="20"/>
          <w:shd w:val="clear" w:color="auto" w:fill="FFFFFF"/>
        </w:rPr>
        <w:t>,</w:t>
      </w:r>
      <w:r w:rsidRPr="007429A5">
        <w:rPr>
          <w:rFonts w:ascii="Georgia" w:eastAsia="MS Mincho" w:hAnsi="Georgia"/>
          <w:color w:val="333333"/>
          <w:sz w:val="20"/>
          <w:szCs w:val="20"/>
          <w:lang w:val="en"/>
        </w:rPr>
        <w:t> a comprehensive compensation plan that includes not only pay but things such as health benefits and paid time off (PTO) is the first retention strategy that should be addressed. The compensation plan should not only help in recruitment of the right people but also help retain employees. Utilizing a pay banding system, in which the levels of compensation for jobs are clearly defined, is one way to ensure fairness exists within internal pay structures.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As we know from this chapter, compensation is not everything. An employee can be well paid and have great benefits but still not </w:t>
      </w:r>
      <w:proofErr w:type="gramStart"/>
      <w:r w:rsidRPr="007429A5">
        <w:rPr>
          <w:rFonts w:ascii="Georgia" w:eastAsia="MS Mincho" w:hAnsi="Georgia"/>
          <w:color w:val="333333"/>
          <w:sz w:val="20"/>
          <w:szCs w:val="20"/>
          <w:lang w:val="en"/>
        </w:rPr>
        <w:t>be</w:t>
      </w:r>
      <w:proofErr w:type="gramEnd"/>
      <w:r w:rsidRPr="007429A5">
        <w:rPr>
          <w:rFonts w:ascii="Georgia" w:eastAsia="MS Mincho" w:hAnsi="Georgia"/>
          <w:color w:val="333333"/>
          <w:sz w:val="20"/>
          <w:szCs w:val="20"/>
          <w:lang w:val="en"/>
        </w:rPr>
        <w:t xml:space="preserve"> satisfied with the organization. Some of the considerations surrounding pay as a way to retain employees include the following:</w:t>
      </w:r>
    </w:p>
    <w:p w:rsidR="007429A5" w:rsidRPr="007429A5" w:rsidRDefault="007429A5" w:rsidP="007429A5">
      <w:pPr>
        <w:numPr>
          <w:ilvl w:val="0"/>
          <w:numId w:val="1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Instituting a standard process.</w:t>
      </w:r>
      <w:r w:rsidRPr="007429A5">
        <w:rPr>
          <w:rFonts w:ascii="Georgia" w:eastAsia="Times New Roman" w:hAnsi="Georgia"/>
          <w:color w:val="333333"/>
          <w:sz w:val="20"/>
          <w:szCs w:val="20"/>
          <w:lang w:val="en" w:eastAsia="ja-JP"/>
        </w:rPr>
        <w:t> Many organizations do not have set pay plans, which can result in unfairness when onboarding (the process of bringing someone “on board” with the company, including discussion and negotiation of compensation) or offering pay increases. Make sure the process for receiving pay raises is fair and defensible, so as not to appear to be discriminatory. This can be addressed in both your compensation planning process as well as your retention plan.</w:t>
      </w:r>
    </w:p>
    <w:p w:rsidR="007429A5" w:rsidRPr="007429A5" w:rsidRDefault="007429A5" w:rsidP="007429A5">
      <w:pPr>
        <w:numPr>
          <w:ilvl w:val="0"/>
          <w:numId w:val="1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A pay communication strategy.</w:t>
      </w:r>
      <w:r w:rsidRPr="007429A5">
        <w:rPr>
          <w:rFonts w:ascii="Georgia" w:eastAsia="Times New Roman" w:hAnsi="Georgia"/>
          <w:color w:val="333333"/>
          <w:sz w:val="20"/>
          <w:szCs w:val="20"/>
          <w:lang w:val="en" w:eastAsia="ja-JP"/>
        </w:rPr>
        <w:t> Employees deserve to know how their pay rates are being determined. Transparency in the process of how raises are given and then communicating the process can help in your retention planning process.</w:t>
      </w:r>
      <w:r w:rsidRPr="007429A5">
        <w:rPr>
          <w:rFonts w:ascii="Calibri" w:eastAsia="Times New Roman" w:hAnsi="Calibri"/>
          <w:sz w:val="20"/>
          <w:szCs w:val="20"/>
          <w:bdr w:val="none" w:sz="0" w:space="0" w:color="auto" w:frame="1"/>
          <w:vertAlign w:val="superscript"/>
          <w:lang w:val="en" w:eastAsia="ja-JP"/>
        </w:rPr>
        <w:t>[1]</w:t>
      </w:r>
    </w:p>
    <w:p w:rsidR="007429A5" w:rsidRPr="007429A5" w:rsidRDefault="007429A5" w:rsidP="007429A5">
      <w:pPr>
        <w:numPr>
          <w:ilvl w:val="0"/>
          <w:numId w:val="17"/>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lastRenderedPageBreak/>
        <w:t>Paid time off.</w:t>
      </w:r>
      <w:r w:rsidRPr="007429A5">
        <w:rPr>
          <w:rFonts w:ascii="Georgia" w:eastAsia="Times New Roman" w:hAnsi="Georgia"/>
          <w:color w:val="333333"/>
          <w:sz w:val="20"/>
          <w:szCs w:val="20"/>
          <w:lang w:val="en" w:eastAsia="ja-JP"/>
        </w:rPr>
        <w:t> Is your organization offering competitive PTO? Consider implementing a PTO system that is based on the amount of hours an employee works. For example, rather than developing a policy based on hours worked for the company, consider revising the policy so that for every X number of hours worked, PTO is earned. This can create fairness for the salaried employee, especially for those employees who may work more than the required forty hours.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Please refer to</w:t>
      </w:r>
      <w:r w:rsidRPr="007429A5">
        <w:rPr>
          <w:rFonts w:ascii="Georgia" w:eastAsia="MS Mincho" w:hAnsi="Georgia"/>
          <w:color w:val="333333"/>
          <w:sz w:val="20"/>
          <w:szCs w:val="20"/>
        </w:rPr>
        <w:t> </w:t>
      </w:r>
      <w:r w:rsidRPr="007429A5">
        <w:rPr>
          <w:rFonts w:ascii="Georgia" w:eastAsia="MS Mincho" w:hAnsi="Georgia"/>
          <w:sz w:val="20"/>
          <w:szCs w:val="20"/>
        </w:rPr>
        <w:t>Chapter 6 "Compensation and Benefits"</w:t>
      </w:r>
      <w:r w:rsidRPr="007429A5">
        <w:rPr>
          <w:rFonts w:ascii="Georgia" w:eastAsia="MS Mincho" w:hAnsi="Georgia"/>
          <w:color w:val="333333"/>
          <w:sz w:val="20"/>
          <w:szCs w:val="20"/>
          <w:lang w:val="en"/>
        </w:rPr>
        <w:t> for more information on pay and benefits, and analyze how your compensation plans could be negatively affecting your retention.</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Training and Development</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To meet our higher level needs, humans need to experience self-growth. HR professionals and managers can help this process by offering training programs within the organization and paying for employees to attend career skill seminars and programs. In addition, many companies offer tuition reimbursement programs to help the employee earn a degree. Dick’s Drive-In, a local fast food restaurant in Seattle, Washington, offers $18,000 in scholarships over four years to employees working twenty hours per week. There is a six-month waiting period, and the employee must continue to work twenty hours per week. In a high turnover industry, Dick’s Drive-In boasts one of the highest retention rates around.</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Performance Appraisals</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sz w:val="20"/>
          <w:szCs w:val="20"/>
        </w:rPr>
        <w:t>Chapter 10 "Employee Assessment"</w:t>
      </w:r>
      <w:r w:rsidRPr="007429A5">
        <w:rPr>
          <w:rFonts w:ascii="Georgia" w:eastAsia="MS Mincho" w:hAnsi="Georgia"/>
          <w:color w:val="333333"/>
          <w:sz w:val="20"/>
          <w:szCs w:val="20"/>
          <w:shd w:val="clear" w:color="auto" w:fill="FFFFFF"/>
        </w:rPr>
        <w:t xml:space="preserve"> addresses performance appraisals. </w:t>
      </w:r>
      <w:proofErr w:type="spellStart"/>
      <w:r w:rsidRPr="007429A5">
        <w:rPr>
          <w:rFonts w:ascii="Georgia" w:eastAsia="MS Mincho" w:hAnsi="Georgia"/>
          <w:color w:val="333333"/>
          <w:sz w:val="20"/>
          <w:szCs w:val="20"/>
          <w:shd w:val="clear" w:color="auto" w:fill="FFFFFF"/>
        </w:rPr>
        <w:t>T</w:t>
      </w:r>
      <w:r w:rsidRPr="007429A5">
        <w:rPr>
          <w:rFonts w:ascii="Georgia" w:eastAsia="MS Mincho" w:hAnsi="Georgia"/>
          <w:color w:val="333333"/>
          <w:sz w:val="20"/>
          <w:szCs w:val="20"/>
          <w:lang w:val="en"/>
        </w:rPr>
        <w:t>he</w:t>
      </w:r>
      <w:proofErr w:type="spellEnd"/>
      <w:r w:rsidRPr="007429A5">
        <w:rPr>
          <w:rFonts w:ascii="Georgia" w:eastAsia="MS Mincho" w:hAnsi="Georgia"/>
          <w:color w:val="333333"/>
          <w:sz w:val="20"/>
          <w:szCs w:val="20"/>
          <w:lang w:val="en"/>
        </w:rPr>
        <w:t> </w:t>
      </w:r>
      <w:r w:rsidRPr="007429A5">
        <w:rPr>
          <w:rFonts w:ascii="Georgia" w:eastAsia="MS Mincho" w:hAnsi="Georgia"/>
          <w:color w:val="333333"/>
          <w:sz w:val="20"/>
          <w:szCs w:val="20"/>
          <w:bdr w:val="none" w:sz="0" w:space="0" w:color="auto" w:frame="1"/>
          <w:lang w:val="en"/>
        </w:rPr>
        <w:t>performance appraisal</w:t>
      </w:r>
      <w:r w:rsidRPr="007429A5">
        <w:rPr>
          <w:rFonts w:ascii="Georgia" w:eastAsia="MS Mincho" w:hAnsi="Georgia"/>
          <w:color w:val="333333"/>
          <w:sz w:val="20"/>
          <w:szCs w:val="20"/>
          <w:lang w:val="en"/>
        </w:rPr>
        <w:t> is a formalized process to assess how well an employee does his or her job. The effectiveness of this process can contribute to employee retention, in that employees can gain constructive feedback on their job performance, and it can be an opportunity for the manager to work with the employee to set goals within the organization. This process can help ensure the employee’s upper level self-actualization needs are met, but it also can address some of the motivational factors discussed by Herzberg, such as achievement, recognition, and responsibility.</w:t>
      </w:r>
    </w:p>
    <w:p w:rsidR="007429A5" w:rsidRPr="007429A5" w:rsidRDefault="007429A5" w:rsidP="007429A5">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7429A5">
        <w:rPr>
          <w:rFonts w:ascii="Calibri" w:eastAsia="Times New Roman" w:hAnsi="Calibri"/>
          <w:b/>
          <w:caps/>
          <w:color w:val="333333"/>
          <w:sz w:val="30"/>
          <w:szCs w:val="30"/>
          <w:lang w:val="en" w:eastAsia="x-none"/>
        </w:rPr>
        <w:t>Human Resource Recall</w:t>
      </w:r>
    </w:p>
    <w:p w:rsidR="007429A5" w:rsidRPr="007429A5" w:rsidRDefault="007429A5" w:rsidP="007429A5">
      <w:pPr>
        <w:shd w:val="clear" w:color="auto" w:fill="F4F4F4"/>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How important is PTO to you? How do you think the amount of PTO would affect your likelihood to accept one job over another?</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Succession Planning</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bdr w:val="none" w:sz="0" w:space="0" w:color="auto" w:frame="1"/>
          <w:lang w:val="en"/>
        </w:rPr>
        <w:t>Succession planning</w:t>
      </w:r>
      <w:r w:rsidRPr="007429A5">
        <w:rPr>
          <w:rFonts w:ascii="Georgia" w:eastAsia="MS Mincho" w:hAnsi="Georgia"/>
          <w:color w:val="333333"/>
          <w:sz w:val="20"/>
          <w:szCs w:val="20"/>
          <w:lang w:val="en"/>
        </w:rPr>
        <w:t xml:space="preserve"> is a process of identifying and developing internal people who have the potential for filling positions. As we know, many people leave organizations because they do not see career growth or </w:t>
      </w:r>
      <w:r w:rsidRPr="007429A5">
        <w:rPr>
          <w:rFonts w:ascii="Georgia" w:eastAsia="MS Mincho" w:hAnsi="Georgia"/>
          <w:color w:val="333333"/>
          <w:sz w:val="20"/>
          <w:szCs w:val="20"/>
          <w:lang w:val="en"/>
        </w:rPr>
        <w:lastRenderedPageBreak/>
        <w:t>potential. One way we can combat this in our retention plan is to make sure we have a clear succession planning process that is communicated to employees. Succession planning is sometimes called the talent bench, because successful companies always have talented people “on the bench” or ready to do the job should a key position become vacant. The goals of most succession plans include the following:</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[2]</w:t>
      </w:r>
    </w:p>
    <w:p w:rsidR="007429A5" w:rsidRPr="007429A5" w:rsidRDefault="007429A5" w:rsidP="007429A5">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Identify high-potential employees capable of advancing to positions of higher responsibility.</w:t>
      </w:r>
    </w:p>
    <w:p w:rsidR="007429A5" w:rsidRPr="007429A5" w:rsidRDefault="007429A5" w:rsidP="007429A5">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Ensure the development of these individuals to help them be “ready” to earn a promotion into a new position.</w:t>
      </w:r>
    </w:p>
    <w:p w:rsidR="007429A5" w:rsidRPr="007429A5" w:rsidRDefault="007429A5" w:rsidP="007429A5">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Ensure diversity in the talent bench by creating a formal succession planning process.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Succession planning must be just that: planned. This allows clear communication to the employees on how they can further develop within the organization, and it helps them see what skills they should master before that time comes. </w:t>
      </w:r>
      <w:r w:rsidRPr="007429A5">
        <w:rPr>
          <w:rFonts w:ascii="Georgia" w:eastAsia="MS Mincho" w:hAnsi="Georgia"/>
          <w:color w:val="333333"/>
          <w:sz w:val="20"/>
          <w:szCs w:val="20"/>
        </w:rPr>
        <w:t> </w:t>
      </w:r>
      <w:r w:rsidRPr="007429A5">
        <w:rPr>
          <w:rFonts w:ascii="Georgia" w:eastAsia="MS Mincho" w:hAnsi="Georgia"/>
          <w:sz w:val="20"/>
          <w:szCs w:val="20"/>
        </w:rPr>
        <w:t>Chapter 8 "Training and Development"</w:t>
      </w:r>
      <w:r w:rsidRPr="007429A5">
        <w:rPr>
          <w:rFonts w:ascii="Georgia" w:eastAsia="MS Mincho" w:hAnsi="Georgia"/>
          <w:color w:val="333333"/>
          <w:sz w:val="20"/>
          <w:szCs w:val="20"/>
        </w:rPr>
        <w:t> </w:t>
      </w:r>
      <w:r w:rsidRPr="007429A5">
        <w:rPr>
          <w:rFonts w:ascii="Georgia" w:eastAsia="Times New Roman" w:hAnsi="Georgia"/>
          <w:color w:val="333333"/>
          <w:sz w:val="20"/>
          <w:szCs w:val="20"/>
          <w:shd w:val="clear" w:color="auto" w:fill="FFFFFF"/>
        </w:rPr>
        <w:t>will provide more information on how to develop and implement a succession plan.</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Flextime, Telecommuting, and Sabbaticals</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According to a Salary.com survey, the ability to work from home and flexible work schedules are benefits that would entice an employee to stay in their job.</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[3]</w:t>
      </w:r>
      <w:r w:rsidRPr="007429A5">
        <w:rPr>
          <w:rFonts w:ascii="Georgia" w:eastAsia="MS Mincho" w:hAnsi="Georgia"/>
          <w:color w:val="333333"/>
          <w:sz w:val="20"/>
          <w:szCs w:val="20"/>
          <w:lang w:val="en"/>
        </w:rPr>
        <w:t xml:space="preserve"> The ability to implement this type of retention strategy might be difficult, depending on the type of business. For example, a retailer may not be able to implement this, since the sales associate must be in the store to assist customers. </w:t>
      </w:r>
      <w:r w:rsidRPr="007429A5">
        <w:rPr>
          <w:rFonts w:ascii="Georgia" w:eastAsia="Times New Roman" w:hAnsi="Georgia"/>
          <w:color w:val="333333"/>
          <w:sz w:val="20"/>
          <w:szCs w:val="20"/>
          <w:shd w:val="clear" w:color="auto" w:fill="FFFFFF"/>
        </w:rPr>
        <w:t>However, for many professions, it is a viable option, worth including in the retention plan and part of work-life balance, which we will discuss in</w:t>
      </w:r>
      <w:r w:rsidRPr="007429A5">
        <w:rPr>
          <w:rFonts w:ascii="Georgia" w:eastAsia="MS Mincho" w:hAnsi="Georgia"/>
          <w:color w:val="333333"/>
          <w:sz w:val="20"/>
          <w:szCs w:val="20"/>
        </w:rPr>
        <w:t> </w:t>
      </w:r>
      <w:r w:rsidRPr="007429A5">
        <w:rPr>
          <w:rFonts w:ascii="Georgia" w:eastAsia="MS Mincho" w:hAnsi="Georgia"/>
          <w:sz w:val="20"/>
          <w:szCs w:val="20"/>
        </w:rPr>
        <w:t>Section 7.3.10 "Work-Life Balance"</w:t>
      </w:r>
      <w:r w:rsidRPr="007429A5">
        <w:rPr>
          <w:rFonts w:ascii="Georgia" w:eastAsia="Times New Roman" w:hAnsi="Georgia"/>
          <w:color w:val="333333"/>
          <w:sz w:val="20"/>
          <w:szCs w:val="20"/>
          <w:shd w:val="clear" w:color="auto" w:fill="FFFFFF"/>
        </w:rPr>
        <w:t>.</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Some companies, such as Recreational Equipment Incorporated, based in Seattle, offer twelve weeks of unpaid leave per year (beyond the twelve weeks required under the Family and Medical Leave Act) for the employee to pursue volunteering or traveling opportunities. In addition, with fifteen years of service with the company, paid sabbaticals are offered, which include four weeks plus already earned vacation time.</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Management Training</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As we discuss in</w:t>
      </w:r>
      <w:proofErr w:type="gramStart"/>
      <w:r w:rsidRPr="007429A5">
        <w:rPr>
          <w:rFonts w:ascii="Georgia" w:eastAsia="MS Mincho" w:hAnsi="Georgia"/>
          <w:color w:val="333333"/>
          <w:sz w:val="20"/>
          <w:szCs w:val="20"/>
          <w:lang w:val="en"/>
        </w:rPr>
        <w:t> </w:t>
      </w:r>
      <w:r w:rsidRPr="007429A5">
        <w:rPr>
          <w:rFonts w:ascii="Georgia" w:eastAsia="MS Mincho" w:hAnsi="Georgia"/>
          <w:color w:val="333333"/>
          <w:sz w:val="20"/>
          <w:szCs w:val="20"/>
        </w:rPr>
        <w:t> </w:t>
      </w:r>
      <w:r w:rsidRPr="007429A5">
        <w:rPr>
          <w:rFonts w:ascii="Georgia" w:eastAsia="MS Mincho" w:hAnsi="Georgia"/>
          <w:sz w:val="20"/>
          <w:szCs w:val="20"/>
        </w:rPr>
        <w:t>Section</w:t>
      </w:r>
      <w:proofErr w:type="gramEnd"/>
      <w:r w:rsidRPr="007429A5">
        <w:rPr>
          <w:rFonts w:ascii="Georgia" w:eastAsia="MS Mincho" w:hAnsi="Georgia"/>
          <w:sz w:val="20"/>
          <w:szCs w:val="20"/>
        </w:rPr>
        <w:t xml:space="preserve"> 7.1.1 "Reasons for Voluntary Turnover"</w:t>
      </w:r>
      <w:r w:rsidRPr="007429A5">
        <w:rPr>
          <w:rFonts w:ascii="Georgia" w:eastAsia="Times New Roman" w:hAnsi="Georgia"/>
          <w:color w:val="333333"/>
          <w:sz w:val="20"/>
          <w:szCs w:val="20"/>
          <w:shd w:val="clear" w:color="auto" w:fill="FFFFFF"/>
        </w:rPr>
        <w:t>,</w:t>
      </w:r>
      <w:r w:rsidRPr="007429A5">
        <w:rPr>
          <w:rFonts w:ascii="Georgia" w:eastAsia="MS Mincho" w:hAnsi="Georgia"/>
          <w:color w:val="333333"/>
          <w:sz w:val="20"/>
          <w:szCs w:val="20"/>
          <w:lang w:val="en"/>
        </w:rPr>
        <w:t xml:space="preserve"> a manager can affect an employee’s willingness to stay on the job. In a recent Gallup poll of one million workers, a poor supervisor or manager is the number one reason why people leave their jobs.</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[4]</w:t>
      </w:r>
      <w:r w:rsidRPr="007429A5">
        <w:rPr>
          <w:rFonts w:ascii="Georgia" w:eastAsia="MS Mincho" w:hAnsi="Georgia"/>
          <w:color w:val="333333"/>
          <w:sz w:val="20"/>
          <w:szCs w:val="20"/>
          <w:lang w:val="en"/>
        </w:rPr>
        <w:t xml:space="preserve"> Managers who bully, use the theory X approach, communicate poorly, or are incompetent may find it difficult to motivate employees to stay within the organization. While in HR we cannot control a manager’s behavior, we can provide training to create </w:t>
      </w:r>
      <w:r w:rsidRPr="007429A5">
        <w:rPr>
          <w:rFonts w:ascii="Georgia" w:eastAsia="MS Mincho" w:hAnsi="Georgia"/>
          <w:color w:val="333333"/>
          <w:sz w:val="20"/>
          <w:szCs w:val="20"/>
          <w:lang w:val="en"/>
        </w:rPr>
        <w:lastRenderedPageBreak/>
        <w:t xml:space="preserve">better management. Training of managers to be better communicators and motivators is a way to handle this retention issue. </w:t>
      </w:r>
      <w:r w:rsidRPr="007429A5">
        <w:rPr>
          <w:rFonts w:ascii="Georgia" w:eastAsia="Times New Roman" w:hAnsi="Georgia"/>
          <w:color w:val="333333"/>
          <w:sz w:val="20"/>
          <w:szCs w:val="20"/>
          <w:shd w:val="clear" w:color="auto" w:fill="FFFFFF"/>
        </w:rPr>
        <w:t>We will discuss training further in</w:t>
      </w:r>
      <w:r w:rsidRPr="007429A5">
        <w:rPr>
          <w:rFonts w:ascii="Georgia" w:eastAsia="MS Mincho" w:hAnsi="Georgia"/>
          <w:color w:val="333333"/>
          <w:sz w:val="20"/>
          <w:szCs w:val="20"/>
        </w:rPr>
        <w:t> </w:t>
      </w:r>
      <w:r w:rsidRPr="007429A5">
        <w:rPr>
          <w:rFonts w:ascii="Georgia" w:eastAsia="MS Mincho" w:hAnsi="Georgia"/>
          <w:sz w:val="20"/>
          <w:szCs w:val="20"/>
        </w:rPr>
        <w:t>Chapter 8 "Training and Development"</w:t>
      </w:r>
      <w:r w:rsidRPr="007429A5">
        <w:rPr>
          <w:rFonts w:ascii="Georgia" w:eastAsia="Times New Roman" w:hAnsi="Georgia"/>
          <w:color w:val="333333"/>
          <w:sz w:val="20"/>
          <w:szCs w:val="20"/>
          <w:shd w:val="clear" w:color="auto" w:fill="FFFFFF"/>
        </w:rPr>
        <w:t>.</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Conflict Management and Fairness</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Perceptions on fairness and how organizations handle conflict can be a contributing factor to retention. </w:t>
      </w:r>
      <w:r w:rsidRPr="007429A5">
        <w:rPr>
          <w:rFonts w:ascii="Georgia" w:eastAsia="MS Mincho" w:hAnsi="Georgia"/>
          <w:color w:val="333333"/>
          <w:sz w:val="20"/>
          <w:szCs w:val="20"/>
          <w:bdr w:val="none" w:sz="0" w:space="0" w:color="auto" w:frame="1"/>
          <w:lang w:val="en"/>
        </w:rPr>
        <w:t>Outcome fairness</w:t>
      </w:r>
      <w:r w:rsidRPr="007429A5">
        <w:rPr>
          <w:rFonts w:ascii="Georgia" w:eastAsia="MS Mincho" w:hAnsi="Georgia"/>
          <w:color w:val="333333"/>
          <w:sz w:val="20"/>
          <w:szCs w:val="20"/>
          <w:lang w:val="en"/>
        </w:rPr>
        <w:t> refers to the judgment that people make with respect to the outcomes they receive versus the outcomes received by others with whom they associate with. When people are deciding if something is fair, they will likely look at </w:t>
      </w:r>
      <w:r w:rsidRPr="007429A5">
        <w:rPr>
          <w:rFonts w:ascii="Georgia" w:eastAsia="MS Mincho" w:hAnsi="Georgia"/>
          <w:color w:val="333333"/>
          <w:sz w:val="20"/>
          <w:szCs w:val="20"/>
          <w:bdr w:val="none" w:sz="0" w:space="0" w:color="auto" w:frame="1"/>
          <w:lang w:val="en"/>
        </w:rPr>
        <w:t>procedural justice</w:t>
      </w:r>
      <w:r w:rsidRPr="007429A5">
        <w:rPr>
          <w:rFonts w:ascii="Georgia" w:eastAsia="MS Mincho" w:hAnsi="Georgia"/>
          <w:color w:val="333333"/>
          <w:sz w:val="20"/>
          <w:szCs w:val="20"/>
          <w:lang w:val="en"/>
        </w:rPr>
        <w:t>, or the process used to determine the outcomes received. There are six main areas employees will use to determine the outcome fairness of a conflict:</w:t>
      </w:r>
    </w:p>
    <w:p w:rsidR="007429A5" w:rsidRPr="007429A5" w:rsidRDefault="007429A5" w:rsidP="007429A5">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Consistency.</w:t>
      </w:r>
      <w:r w:rsidRPr="007429A5">
        <w:rPr>
          <w:rFonts w:ascii="Georgia" w:eastAsia="Times New Roman" w:hAnsi="Georgia"/>
          <w:color w:val="333333"/>
          <w:sz w:val="20"/>
          <w:szCs w:val="20"/>
          <w:lang w:val="en" w:eastAsia="ja-JP"/>
        </w:rPr>
        <w:t> The employee will determine if the procedures are applied consistently to other persons and throughout periods of time.</w:t>
      </w:r>
    </w:p>
    <w:p w:rsidR="007429A5" w:rsidRPr="007429A5" w:rsidRDefault="007429A5" w:rsidP="007429A5">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Bias suppression.</w:t>
      </w:r>
      <w:r w:rsidRPr="007429A5">
        <w:rPr>
          <w:rFonts w:ascii="Georgia" w:eastAsia="Times New Roman" w:hAnsi="Georgia"/>
          <w:color w:val="333333"/>
          <w:sz w:val="20"/>
          <w:szCs w:val="20"/>
          <w:lang w:val="en" w:eastAsia="ja-JP"/>
        </w:rPr>
        <w:t> The employee perceives the person making the decision does not have bias or vested interest in the outcome.</w:t>
      </w:r>
    </w:p>
    <w:p w:rsidR="007429A5" w:rsidRPr="007429A5" w:rsidRDefault="007429A5" w:rsidP="007429A5">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Information accuracy.</w:t>
      </w:r>
      <w:r w:rsidRPr="007429A5">
        <w:rPr>
          <w:rFonts w:ascii="Georgia" w:eastAsia="Times New Roman" w:hAnsi="Georgia"/>
          <w:color w:val="333333"/>
          <w:sz w:val="20"/>
          <w:szCs w:val="20"/>
          <w:lang w:val="en" w:eastAsia="ja-JP"/>
        </w:rPr>
        <w:t> The decision made is based on correct information.</w:t>
      </w:r>
    </w:p>
    <w:p w:rsidR="007429A5" w:rsidRPr="007429A5" w:rsidRDefault="007429A5" w:rsidP="007429A5">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proofErr w:type="spellStart"/>
      <w:r w:rsidRPr="007429A5">
        <w:rPr>
          <w:rFonts w:ascii="Georgia" w:eastAsia="Times New Roman" w:hAnsi="Georgia"/>
          <w:color w:val="333333"/>
          <w:sz w:val="20"/>
          <w:szCs w:val="20"/>
          <w:bdr w:val="none" w:sz="0" w:space="0" w:color="auto" w:frame="1"/>
          <w:shd w:val="clear" w:color="auto" w:fill="FFFFFF"/>
          <w:lang w:val="en"/>
        </w:rPr>
        <w:t>Correctability</w:t>
      </w:r>
      <w:proofErr w:type="spellEnd"/>
      <w:r w:rsidRPr="007429A5">
        <w:rPr>
          <w:rFonts w:ascii="Georgia" w:eastAsia="Times New Roman" w:hAnsi="Georgia"/>
          <w:color w:val="333333"/>
          <w:sz w:val="20"/>
          <w:szCs w:val="20"/>
          <w:bdr w:val="none" w:sz="0" w:space="0" w:color="auto" w:frame="1"/>
          <w:shd w:val="clear" w:color="auto" w:fill="FFFFFF"/>
          <w:lang w:val="en"/>
        </w:rPr>
        <w:t>.</w:t>
      </w:r>
      <w:r w:rsidRPr="007429A5">
        <w:rPr>
          <w:rFonts w:ascii="Georgia" w:eastAsia="Times New Roman" w:hAnsi="Georgia"/>
          <w:color w:val="333333"/>
          <w:sz w:val="20"/>
          <w:szCs w:val="20"/>
          <w:lang w:val="en" w:eastAsia="ja-JP"/>
        </w:rPr>
        <w:t> The decision is able to be appealed and mistakes in the decision process can be corrected.</w:t>
      </w:r>
    </w:p>
    <w:p w:rsidR="007429A5" w:rsidRPr="007429A5" w:rsidRDefault="007429A5" w:rsidP="007429A5">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Representativeness.</w:t>
      </w:r>
      <w:r w:rsidRPr="007429A5">
        <w:rPr>
          <w:rFonts w:ascii="Georgia" w:eastAsia="Times New Roman" w:hAnsi="Georgia"/>
          <w:color w:val="333333"/>
          <w:sz w:val="20"/>
          <w:szCs w:val="20"/>
          <w:lang w:val="en" w:eastAsia="ja-JP"/>
        </w:rPr>
        <w:t> The employee feels the concerns of all stakeholders involved have been taken into account.</w:t>
      </w:r>
    </w:p>
    <w:p w:rsidR="007429A5" w:rsidRPr="007429A5" w:rsidRDefault="007429A5" w:rsidP="007429A5">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bdr w:val="none" w:sz="0" w:space="0" w:color="auto" w:frame="1"/>
          <w:shd w:val="clear" w:color="auto" w:fill="FFFFFF"/>
          <w:lang w:val="en"/>
        </w:rPr>
        <w:t>Ethicality.</w:t>
      </w:r>
      <w:r w:rsidRPr="007429A5">
        <w:rPr>
          <w:rFonts w:ascii="Georgia" w:eastAsia="Times New Roman" w:hAnsi="Georgia"/>
          <w:color w:val="333333"/>
          <w:sz w:val="20"/>
          <w:szCs w:val="20"/>
          <w:lang w:val="en" w:eastAsia="ja-JP"/>
        </w:rPr>
        <w:t> The decision is in line with moral societal standards.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For example, let’s suppose JoAnn just received a bonus and recognition at the company party for her contributions to an important company project. Another employee, Sam, might compare his inputs and outputs and determine it was unfair that JoAnn was recognized because he had worked on bigger projects and not received the same recognition or bonus. When we look at how our retention strategies are developed, we want to be sure they can apply to everyone in the organization; otherwise it may cause retention problems. Some of the procedures questioned could include the following:</w:t>
      </w:r>
    </w:p>
    <w:p w:rsidR="007429A5" w:rsidRPr="007429A5" w:rsidRDefault="007429A5" w:rsidP="007429A5">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How time off is requested</w:t>
      </w:r>
    </w:p>
    <w:p w:rsidR="007429A5" w:rsidRPr="007429A5" w:rsidRDefault="007429A5" w:rsidP="007429A5">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How assignments of the “best” projects are given</w:t>
      </w:r>
    </w:p>
    <w:p w:rsidR="007429A5" w:rsidRPr="007429A5" w:rsidRDefault="007429A5" w:rsidP="007429A5">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Division of work</w:t>
      </w:r>
    </w:p>
    <w:p w:rsidR="007429A5" w:rsidRPr="007429A5" w:rsidRDefault="007429A5" w:rsidP="007429A5">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Promotion processes</w:t>
      </w:r>
    </w:p>
    <w:p w:rsidR="007429A5" w:rsidRPr="007429A5" w:rsidRDefault="007429A5" w:rsidP="007429A5">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lastRenderedPageBreak/>
        <w:t>Pay processes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While some of these policies may seem minor, they can make a big difference in retention. Besides development of fair policies, we should be sure that the policies are clearly communicated and any processes are communicated as well. These types of policies should be revisited yearly and addressed in the retention plan if it appears they are causing employee dissatisfaction.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In addition to a sense of fairness within the organization, there should be a specific way (process) of managing conflict. If the organization is unionized, it is likely a grievance process is already in place to handle many types of conflicts. </w:t>
      </w:r>
      <w:r w:rsidRPr="007429A5">
        <w:rPr>
          <w:rFonts w:ascii="Georgia" w:eastAsia="Times New Roman" w:hAnsi="Georgia"/>
          <w:color w:val="333333"/>
          <w:sz w:val="20"/>
          <w:szCs w:val="20"/>
          <w:shd w:val="clear" w:color="auto" w:fill="FFFFFF"/>
        </w:rPr>
        <w:t>We will discuss this process in greater detail in</w:t>
      </w:r>
      <w:r w:rsidRPr="007429A5">
        <w:rPr>
          <w:rFonts w:ascii="Georgia" w:eastAsia="MS Mincho" w:hAnsi="Georgia"/>
          <w:color w:val="333333"/>
          <w:sz w:val="20"/>
          <w:szCs w:val="20"/>
        </w:rPr>
        <w:t> </w:t>
      </w:r>
      <w:r w:rsidRPr="007429A5">
        <w:rPr>
          <w:rFonts w:ascii="Georgia" w:eastAsia="MS Mincho" w:hAnsi="Georgia"/>
          <w:sz w:val="20"/>
          <w:szCs w:val="20"/>
        </w:rPr>
        <w:t>Chapter 11 "Working with Labor Unions"</w:t>
      </w:r>
      <w:r w:rsidRPr="007429A5">
        <w:rPr>
          <w:rFonts w:ascii="Georgia" w:eastAsia="Times New Roman" w:hAnsi="Georgia"/>
          <w:color w:val="333333"/>
          <w:sz w:val="20"/>
          <w:szCs w:val="20"/>
          <w:shd w:val="clear" w:color="auto" w:fill="FFFFFF"/>
        </w:rPr>
        <w:t>.</w:t>
      </w:r>
      <w:r w:rsidRPr="007429A5">
        <w:rPr>
          <w:rFonts w:ascii="Georgia" w:eastAsia="MS Mincho" w:hAnsi="Georgia"/>
          <w:color w:val="333333"/>
          <w:sz w:val="20"/>
          <w:szCs w:val="20"/>
        </w:rPr>
        <w:t> </w:t>
      </w:r>
      <w:r w:rsidRPr="007429A5">
        <w:rPr>
          <w:rFonts w:ascii="Georgia" w:eastAsia="MS Mincho" w:hAnsi="Georgia"/>
          <w:color w:val="333333"/>
          <w:sz w:val="20"/>
          <w:szCs w:val="20"/>
          <w:lang w:val="en"/>
        </w:rPr>
        <w:t xml:space="preserve">There are four basic steps to handle conflict. First, the individuals in conflict should try to handle the conflict by discussing the problem with one another. If this doesn’t work, a panel of representatives from the organization should hear both sides of the dispute and make a recommendation. If this doesn’t work, the organization may want to consider mediation and, in extreme cases, arbitration. </w:t>
      </w:r>
      <w:proofErr w:type="spellStart"/>
      <w:r w:rsidRPr="007429A5">
        <w:rPr>
          <w:rFonts w:ascii="Georgia" w:eastAsia="MS Mincho" w:hAnsi="Georgia"/>
          <w:color w:val="333333"/>
          <w:sz w:val="20"/>
          <w:szCs w:val="20"/>
          <w:lang w:val="en"/>
        </w:rPr>
        <w:t>In</w:t>
      </w:r>
      <w:r w:rsidRPr="007429A5">
        <w:rPr>
          <w:rFonts w:ascii="Georgia" w:eastAsia="MS Mincho" w:hAnsi="Georgia"/>
          <w:color w:val="333333"/>
          <w:sz w:val="20"/>
          <w:szCs w:val="20"/>
          <w:bdr w:val="none" w:sz="0" w:space="0" w:color="auto" w:frame="1"/>
          <w:lang w:val="en"/>
        </w:rPr>
        <w:t>mediation</w:t>
      </w:r>
      <w:proofErr w:type="spellEnd"/>
      <w:r w:rsidRPr="007429A5">
        <w:rPr>
          <w:rFonts w:ascii="Georgia" w:eastAsia="MS Mincho" w:hAnsi="Georgia"/>
          <w:color w:val="333333"/>
          <w:sz w:val="20"/>
          <w:szCs w:val="20"/>
          <w:lang w:val="en"/>
        </w:rPr>
        <w:t>, a neutral third party from outside the organization hears both sides of a dispute and tries to get the parties to come to a resolution, while in </w:t>
      </w:r>
      <w:r w:rsidRPr="007429A5">
        <w:rPr>
          <w:rFonts w:ascii="Georgia" w:eastAsia="MS Mincho" w:hAnsi="Georgia"/>
          <w:color w:val="333333"/>
          <w:sz w:val="20"/>
          <w:szCs w:val="20"/>
          <w:bdr w:val="none" w:sz="0" w:space="0" w:color="auto" w:frame="1"/>
          <w:lang w:val="en"/>
        </w:rPr>
        <w:t>arbitration</w:t>
      </w:r>
      <w:r w:rsidRPr="007429A5">
        <w:rPr>
          <w:rFonts w:ascii="Georgia" w:eastAsia="MS Mincho" w:hAnsi="Georgia"/>
          <w:color w:val="333333"/>
          <w:sz w:val="20"/>
          <w:szCs w:val="20"/>
          <w:lang w:val="en"/>
        </w:rPr>
        <w:t>, an outside person hears both sides and makes a specific decision about how things should proceed.</w:t>
      </w:r>
    </w:p>
    <w:p w:rsidR="007429A5" w:rsidRPr="007429A5" w:rsidRDefault="007429A5" w:rsidP="007429A5">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7429A5">
        <w:rPr>
          <w:rFonts w:ascii="Calibri" w:eastAsia="Times New Roman" w:hAnsi="Calibri"/>
          <w:b/>
          <w:caps/>
          <w:color w:val="333333"/>
          <w:sz w:val="30"/>
          <w:szCs w:val="30"/>
          <w:lang w:val="en" w:eastAsia="x-none"/>
        </w:rPr>
        <w:t xml:space="preserve">Fortune 500 </w:t>
      </w:r>
      <w:proofErr w:type="gramStart"/>
      <w:r w:rsidRPr="007429A5">
        <w:rPr>
          <w:rFonts w:ascii="Calibri" w:eastAsia="Times New Roman" w:hAnsi="Calibri"/>
          <w:b/>
          <w:caps/>
          <w:color w:val="333333"/>
          <w:sz w:val="30"/>
          <w:szCs w:val="30"/>
          <w:lang w:val="en" w:eastAsia="x-none"/>
        </w:rPr>
        <w:t>Focus</w:t>
      </w:r>
      <w:proofErr w:type="gramEnd"/>
    </w:p>
    <w:p w:rsidR="007429A5" w:rsidRPr="007429A5" w:rsidRDefault="007429A5" w:rsidP="007429A5">
      <w:pPr>
        <w:shd w:val="clear" w:color="auto" w:fill="F4F4F4"/>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With over nineteen thousand employees in sixty countries, Google has seen its share of retention problems.</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[5]</w:t>
      </w:r>
      <w:r w:rsidRPr="007429A5">
        <w:rPr>
          <w:rFonts w:ascii="Georgia" w:eastAsia="MS Mincho" w:hAnsi="Georgia"/>
          <w:color w:val="333333"/>
          <w:sz w:val="20"/>
          <w:szCs w:val="20"/>
          <w:lang w:val="en"/>
        </w:rPr>
        <w:t xml:space="preserve"> In late 2010, Googlers left the organization </w:t>
      </w:r>
      <w:proofErr w:type="spellStart"/>
      <w:r w:rsidRPr="007429A5">
        <w:rPr>
          <w:rFonts w:ascii="Georgia" w:eastAsia="MS Mincho" w:hAnsi="Georgia"/>
          <w:color w:val="333333"/>
          <w:sz w:val="20"/>
          <w:szCs w:val="20"/>
          <w:lang w:val="en"/>
        </w:rPr>
        <w:t>en</w:t>
      </w:r>
      <w:proofErr w:type="spellEnd"/>
      <w:r w:rsidRPr="007429A5">
        <w:rPr>
          <w:rFonts w:ascii="Georgia" w:eastAsia="MS Mincho" w:hAnsi="Georgia"/>
          <w:color w:val="333333"/>
          <w:sz w:val="20"/>
          <w:szCs w:val="20"/>
          <w:lang w:val="en"/>
        </w:rPr>
        <w:t xml:space="preserve"> masse to work for Facebook or Twitter.</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[6]</w:t>
      </w:r>
      <w:r w:rsidRPr="007429A5">
        <w:rPr>
          <w:rFonts w:ascii="Georgia" w:eastAsia="MS Mincho" w:hAnsi="Georgia"/>
          <w:color w:val="333333"/>
          <w:sz w:val="20"/>
          <w:szCs w:val="20"/>
          <w:lang w:val="en"/>
        </w:rPr>
        <w:t xml:space="preserve"> Many </w:t>
      </w:r>
      <w:proofErr w:type="gramStart"/>
      <w:r w:rsidRPr="007429A5">
        <w:rPr>
          <w:rFonts w:ascii="Georgia" w:eastAsia="MS Mincho" w:hAnsi="Georgia"/>
          <w:color w:val="333333"/>
          <w:sz w:val="20"/>
          <w:szCs w:val="20"/>
          <w:lang w:val="en"/>
        </w:rPr>
        <w:t>who</w:t>
      </w:r>
      <w:proofErr w:type="gramEnd"/>
      <w:r w:rsidRPr="007429A5">
        <w:rPr>
          <w:rFonts w:ascii="Georgia" w:eastAsia="MS Mincho" w:hAnsi="Georgia"/>
          <w:color w:val="333333"/>
          <w:sz w:val="20"/>
          <w:szCs w:val="20"/>
          <w:lang w:val="en"/>
        </w:rPr>
        <w:t xml:space="preserve"> left were looking for pre–initial public offering (IPO) organizations to work with, something that Google couldn’t compete with, since it went IPO in April 2004. As a result of the high turnover, Google put its mathematical algorithms to work to determine which employees were most likely to leave, allowing HR to determine what departments to focus on in their retention plans. In 2011, Google gave every employee a 10 percent pay raise, and it continues to offer a variety of new and old perks, such as free food in any of its cafeterias, 20 percent of time to work on personal projects, and $175 peer spot bonuses. Google also offers free laundry services, climbing walls, tuition reimbursement, child-care centers, financial planning classes, and matching funds (up to $3,000 per employee) to nonprofit organizations. For all this, Google ranked number four on </w:t>
      </w:r>
      <w:r w:rsidRPr="007429A5">
        <w:rPr>
          <w:rFonts w:ascii="Georgia" w:eastAsia="MS Mincho" w:hAnsi="Georgia"/>
          <w:color w:val="333333"/>
          <w:sz w:val="20"/>
          <w:szCs w:val="20"/>
          <w:bdr w:val="none" w:sz="0" w:space="0" w:color="auto" w:frame="1"/>
          <w:lang w:val="en"/>
        </w:rPr>
        <w:t>Fortune</w:t>
      </w:r>
      <w:r w:rsidRPr="007429A5">
        <w:rPr>
          <w:rFonts w:ascii="Georgia" w:eastAsia="MS Mincho" w:hAnsi="Georgia"/>
          <w:color w:val="333333"/>
          <w:sz w:val="20"/>
          <w:szCs w:val="20"/>
          <w:lang w:val="en"/>
        </w:rPr>
        <w:t> magazine’s list of 100 best companies to work for in 2011.</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[7]</w:t>
      </w:r>
      <w:r w:rsidRPr="007429A5">
        <w:rPr>
          <w:rFonts w:ascii="Georgia" w:eastAsia="MS Mincho" w:hAnsi="Georgia"/>
          <w:color w:val="333333"/>
          <w:sz w:val="20"/>
          <w:szCs w:val="20"/>
          <w:lang w:val="en"/>
        </w:rPr>
        <w:t xml:space="preserve"> Some say it isn’t the perks, high pay, or bonuses but the company culture that Google creates. A weekly all-hands meeting with the founders, where people are encouraged to ask the </w:t>
      </w:r>
      <w:r w:rsidRPr="007429A5">
        <w:rPr>
          <w:rFonts w:ascii="Georgia" w:eastAsia="MS Mincho" w:hAnsi="Georgia"/>
          <w:color w:val="333333"/>
          <w:sz w:val="20"/>
          <w:szCs w:val="20"/>
          <w:lang w:val="en"/>
        </w:rPr>
        <w:lastRenderedPageBreak/>
        <w:t>founders questions, and a team focus meeting where everyone shares ideas are examples of the company culture Google creates. Google exemplifies the importance of culture in retention of employees.</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Job Design, Job Enlargement, and Empowerment</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As we have discussed previously, one of the reasons for job dissatisfaction is the job itself. Ensuring we are appropriately matching skills with the job when we do our initial hiring is important. Revisiting the recruitment plan and selection process should be a consideration.</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bdr w:val="none" w:sz="0" w:space="0" w:color="auto" w:frame="1"/>
          <w:lang w:val="en"/>
        </w:rPr>
        <w:t>Job enrichment</w:t>
      </w:r>
      <w:r w:rsidRPr="007429A5">
        <w:rPr>
          <w:rFonts w:ascii="Georgia" w:eastAsia="MS Mincho" w:hAnsi="Georgia"/>
          <w:color w:val="333333"/>
          <w:sz w:val="20"/>
          <w:szCs w:val="20"/>
          <w:lang w:val="en"/>
        </w:rPr>
        <w:t> means to enhance a job by adding more meaningful tasks to make the employee’s work more rewarding. For example, if a retail salesperson is good at creating eye-catching displays, allow him or her to practice this skill and assign tasks revolving around this. Job enrichment can fulfill the higher level of human needs while creating job satisfaction at the same time. In fact, research in this area by Richard Hackman and Greg Oldham</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[8]</w:t>
      </w:r>
      <w:r w:rsidRPr="007429A5">
        <w:rPr>
          <w:rFonts w:ascii="Georgia" w:eastAsia="MS Mincho" w:hAnsi="Georgia"/>
          <w:color w:val="333333"/>
          <w:sz w:val="20"/>
          <w:szCs w:val="20"/>
          <w:lang w:val="en"/>
        </w:rPr>
        <w:t> found that employees need the following to achieve job satisfaction:</w:t>
      </w:r>
    </w:p>
    <w:p w:rsidR="007429A5" w:rsidRPr="007429A5" w:rsidRDefault="007429A5" w:rsidP="007429A5">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Skill variety, or many different activities as part of the job</w:t>
      </w:r>
    </w:p>
    <w:p w:rsidR="007429A5" w:rsidRPr="007429A5" w:rsidRDefault="007429A5" w:rsidP="007429A5">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Task identity, or being able to complete one task from beginning to end</w:t>
      </w:r>
    </w:p>
    <w:p w:rsidR="007429A5" w:rsidRPr="007429A5" w:rsidRDefault="007429A5" w:rsidP="007429A5">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Task significance, or the degree to which the job has impact on others, internally or externally</w:t>
      </w:r>
    </w:p>
    <w:p w:rsidR="007429A5" w:rsidRPr="007429A5" w:rsidRDefault="007429A5" w:rsidP="007429A5">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Autonomy, or freedom to make decisions within the job</w:t>
      </w:r>
    </w:p>
    <w:p w:rsidR="007429A5" w:rsidRPr="007429A5" w:rsidRDefault="007429A5" w:rsidP="007429A5">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Feedback, or clear information about performance</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In addition, </w:t>
      </w:r>
      <w:r w:rsidRPr="007429A5">
        <w:rPr>
          <w:rFonts w:ascii="Georgia" w:eastAsia="MS Mincho" w:hAnsi="Georgia"/>
          <w:color w:val="333333"/>
          <w:sz w:val="20"/>
          <w:szCs w:val="20"/>
          <w:bdr w:val="none" w:sz="0" w:space="0" w:color="auto" w:frame="1"/>
          <w:lang w:val="en"/>
        </w:rPr>
        <w:t>job enlargement</w:t>
      </w:r>
      <w:r w:rsidRPr="007429A5">
        <w:rPr>
          <w:rFonts w:ascii="Georgia" w:eastAsia="MS Mincho" w:hAnsi="Georgia"/>
          <w:color w:val="333333"/>
          <w:sz w:val="20"/>
          <w:szCs w:val="20"/>
          <w:lang w:val="en"/>
        </w:rPr>
        <w:t xml:space="preserve">, defined as the adding of new challenges or responsibilities to a current job, can create job satisfaction. Assigning employees to a special project or task is an example of job enlargement. Be cautioned, though, that some employees may resent additional work, and job enlargement could actually be a </w:t>
      </w:r>
      <w:proofErr w:type="spellStart"/>
      <w:r w:rsidRPr="007429A5">
        <w:rPr>
          <w:rFonts w:ascii="Georgia" w:eastAsia="MS Mincho" w:hAnsi="Georgia"/>
          <w:color w:val="333333"/>
          <w:sz w:val="20"/>
          <w:szCs w:val="20"/>
          <w:lang w:val="en"/>
        </w:rPr>
        <w:t>demotivator</w:t>
      </w:r>
      <w:proofErr w:type="spellEnd"/>
      <w:r w:rsidRPr="007429A5">
        <w:rPr>
          <w:rFonts w:ascii="Georgia" w:eastAsia="MS Mincho" w:hAnsi="Georgia"/>
          <w:color w:val="333333"/>
          <w:sz w:val="20"/>
          <w:szCs w:val="20"/>
          <w:lang w:val="en"/>
        </w:rPr>
        <w:t>. Otherwise, knowing the employee and his or her goals and adding work that can be an end to these goals is the best way to achieve retention through job enlargement.</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bdr w:val="none" w:sz="0" w:space="0" w:color="auto" w:frame="1"/>
          <w:lang w:val="en"/>
        </w:rPr>
        <w:t>Employee empowerment</w:t>
      </w:r>
      <w:r w:rsidRPr="007429A5">
        <w:rPr>
          <w:rFonts w:ascii="Georgia" w:eastAsia="MS Mincho" w:hAnsi="Georgia"/>
          <w:color w:val="333333"/>
          <w:sz w:val="20"/>
          <w:szCs w:val="20"/>
          <w:lang w:val="en"/>
        </w:rPr>
        <w:t> involves employees in their work by allowing them to make decisions and act upon those decisions, with the support of the organization. Employees who are not micromanaged and who have the power to determine the sequence of their own work day, for example, tend to be more satisfied than those who are not empowered. Empowerment can include the following:</w:t>
      </w:r>
    </w:p>
    <w:p w:rsidR="007429A5" w:rsidRPr="007429A5" w:rsidRDefault="007429A5" w:rsidP="007429A5">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Encourage innovation or new ways of doing things.</w:t>
      </w:r>
    </w:p>
    <w:p w:rsidR="007429A5" w:rsidRPr="007429A5" w:rsidRDefault="007429A5" w:rsidP="007429A5">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lastRenderedPageBreak/>
        <w:t>Make sure employees have the information they need to do their jobs; for example, they are not dependent on managers for information in decision making.</w:t>
      </w:r>
    </w:p>
    <w:p w:rsidR="007429A5" w:rsidRPr="007429A5" w:rsidRDefault="007429A5" w:rsidP="007429A5">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Use management styles that allow for participation, feedback, and ideas from employees.</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Pay-for-Performance Strategies</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In </w:t>
      </w:r>
      <w:r w:rsidRPr="007429A5">
        <w:rPr>
          <w:rFonts w:ascii="Georgia" w:eastAsia="MS Mincho" w:hAnsi="Georgia"/>
          <w:sz w:val="20"/>
          <w:szCs w:val="20"/>
        </w:rPr>
        <w:t>Chapter 6 "Compensation and Benefits"</w:t>
      </w:r>
      <w:r w:rsidRPr="007429A5">
        <w:rPr>
          <w:rFonts w:ascii="Georgia" w:eastAsia="Times New Roman" w:hAnsi="Georgia"/>
          <w:color w:val="333333"/>
          <w:sz w:val="20"/>
          <w:szCs w:val="20"/>
          <w:shd w:val="clear" w:color="auto" w:fill="FFFFFF"/>
        </w:rPr>
        <w:t>,</w:t>
      </w:r>
      <w:r w:rsidRPr="007429A5">
        <w:rPr>
          <w:rFonts w:ascii="Georgia" w:eastAsia="MS Mincho" w:hAnsi="Georgia"/>
          <w:color w:val="333333"/>
          <w:sz w:val="20"/>
          <w:szCs w:val="20"/>
          <w:lang w:val="en"/>
        </w:rPr>
        <w:t xml:space="preserve"> we discussed several pay-for-performance strategies we can implement to motivate our employees. A pay-for-performance strategy means that employees are rewarded for meeting preset objectives within the organization. For example, in a merit-based pay system, the employee is rewarded for meeting or exceeding performance during a given time period. Rather than a set pay increase every year, the increase is based on performance. Some organizations offer bonuses to employees for meeting objectives, while some organizations offer team incentive pay if a team achieves a specific, predetermined outcome. For example, each player on the winning team of the 2010 NFL Super Bowl earned a team bonus of $83,000,</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[9]</w:t>
      </w:r>
      <w:r w:rsidRPr="007429A5">
        <w:rPr>
          <w:rFonts w:ascii="Georgia" w:eastAsia="MS Mincho" w:hAnsi="Georgia"/>
          <w:color w:val="333333"/>
          <w:sz w:val="20"/>
          <w:szCs w:val="20"/>
          <w:lang w:val="en"/>
        </w:rPr>
        <w:t> while the losing team of the Super Bowl took home $42,000. Players also earn money for each wild card game and payoff game. Some organizations also offer profit sharing, which is tied to a company’s overall performance. Gain sharing, different from profit sharing, focuses on improvement of productivity within the organization. For example, the city of Loveland in Colorado implemented a gain-sharing program that defined three criteria that needed to be met for employees to be given extra compensation. The city revenues had to exceed expenses, expenses had to be equal to or less than the previous year’s expenses, and a citizen satisfaction survey had to meet minimum requirements.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To make sure a pay-for-performance system works, the organization needs to ensure the following:</w:t>
      </w:r>
    </w:p>
    <w:p w:rsidR="007429A5" w:rsidRPr="007429A5" w:rsidRDefault="007429A5" w:rsidP="007429A5">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Standards are specific and measureable.</w:t>
      </w:r>
    </w:p>
    <w:p w:rsidR="007429A5" w:rsidRPr="007429A5" w:rsidRDefault="007429A5" w:rsidP="007429A5">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The system is applied fairly to all employees.</w:t>
      </w:r>
    </w:p>
    <w:p w:rsidR="007429A5" w:rsidRPr="007429A5" w:rsidRDefault="007429A5" w:rsidP="007429A5">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The system is communicated clearly to employees.</w:t>
      </w:r>
    </w:p>
    <w:p w:rsidR="007429A5" w:rsidRPr="007429A5" w:rsidRDefault="007429A5" w:rsidP="007429A5">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The best work from everyone in the organization is encouraged.</w:t>
      </w:r>
    </w:p>
    <w:p w:rsidR="007429A5" w:rsidRPr="007429A5" w:rsidRDefault="007429A5" w:rsidP="007429A5">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Rewards are given to performers versus nonperformers.</w:t>
      </w:r>
    </w:p>
    <w:p w:rsidR="007429A5" w:rsidRPr="007429A5" w:rsidRDefault="007429A5" w:rsidP="007429A5">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The system is updated as the business climate changes.</w:t>
      </w:r>
    </w:p>
    <w:p w:rsidR="007429A5" w:rsidRPr="007429A5" w:rsidRDefault="007429A5" w:rsidP="007429A5">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There are substantial rewards for high performers.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lastRenderedPageBreak/>
        <w:t>As we have already addressed, pay isn’t everything, but it certainly can be an important part of the employee retention plan and strategy.</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Work-Life Balance</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Work-life balance discussions originated during the 1960s and 1970s and pertained mostly to working mothers’ meeting the demands of family and work. During the 1980s, the realization that meeting a work-life balance is important (for all, not just working mothers) resulted in companies such as IBM implementing flextime and home-based work solutions. The growing awareness of the work-life balance problem continued into the 1990s, when policies were developed and implemented but not acted upon by managers and employees, according to Jim Bird in </w:t>
      </w:r>
      <w:r w:rsidRPr="007429A5">
        <w:rPr>
          <w:rFonts w:ascii="Georgia" w:eastAsia="MS Mincho" w:hAnsi="Georgia"/>
          <w:color w:val="333333"/>
          <w:sz w:val="20"/>
          <w:szCs w:val="20"/>
          <w:bdr w:val="none" w:sz="0" w:space="0" w:color="auto" w:frame="1"/>
          <w:lang w:val="en"/>
        </w:rPr>
        <w:t>Employment Relations Today</w:t>
      </w:r>
      <w:r w:rsidRPr="007429A5">
        <w:rPr>
          <w:rFonts w:ascii="Georgia" w:eastAsia="MS Mincho" w:hAnsi="Georgia"/>
          <w:color w:val="333333"/>
          <w:sz w:val="20"/>
          <w:szCs w:val="20"/>
          <w:lang w:val="en"/>
        </w:rPr>
        <w:t>.</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[10]</w:t>
      </w:r>
      <w:r w:rsidRPr="007429A5">
        <w:rPr>
          <w:rFonts w:ascii="Georgia" w:eastAsia="MS Mincho" w:hAnsi="Georgia"/>
          <w:color w:val="333333"/>
          <w:sz w:val="20"/>
          <w:szCs w:val="20"/>
          <w:lang w:val="en"/>
        </w:rPr>
        <w:t> Today, work-life balance is considered an important topic, so much so that the World at Work Society offers special certifications in this area. The World at Work certification programs focus on creation of successful programs to attract, retain, and motivate employees.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Karol Rose, author of </w:t>
      </w:r>
      <w:r w:rsidRPr="007429A5">
        <w:rPr>
          <w:rFonts w:ascii="Georgia" w:eastAsia="MS Mincho" w:hAnsi="Georgia"/>
          <w:color w:val="333333"/>
          <w:sz w:val="20"/>
          <w:szCs w:val="20"/>
          <w:bdr w:val="none" w:sz="0" w:space="0" w:color="auto" w:frame="1"/>
          <w:lang w:val="en"/>
        </w:rPr>
        <w:t>Work Life Effectiveness</w:t>
      </w:r>
      <w:r w:rsidRPr="007429A5">
        <w:rPr>
          <w:rFonts w:ascii="Georgia" w:eastAsia="MS Mincho" w:hAnsi="Georgia"/>
          <w:color w:val="333333"/>
          <w:sz w:val="20"/>
          <w:szCs w:val="20"/>
          <w:lang w:val="en"/>
        </w:rPr>
        <w:t>,</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[11]</w:t>
      </w:r>
      <w:r w:rsidRPr="007429A5">
        <w:rPr>
          <w:rFonts w:ascii="Georgia" w:eastAsia="MS Mincho" w:hAnsi="Georgia"/>
          <w:color w:val="333333"/>
          <w:sz w:val="20"/>
          <w:szCs w:val="20"/>
          <w:lang w:val="en"/>
        </w:rPr>
        <w:t> says that most companies look at a systems approach of work-life balance, instead of a systems and individual approach. The systems approach to work-life balance includes policies and procedures that allow people flexibility, such as telecommuting and flextime options.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According to Rose, looking at the individual differences is equally as important as the systems approach. Brad Harrington, the director of Boston College’s Center for Work and Family, stresses this issue: “Work-life balance comes down, not to an organizational strategy, but to an individual strategy.” For example, a single parent has a different work-life balance need than someone without children. In other words, as HR professionals, we can create work-life balance systems, but we should also look at individual approaches. For example, at Recreational Equipment Incorporated (REI)</w:t>
      </w:r>
      <w:proofErr w:type="gramStart"/>
      <w:r w:rsidRPr="007429A5">
        <w:rPr>
          <w:rFonts w:ascii="Georgia" w:eastAsia="MS Mincho" w:hAnsi="Georgia"/>
          <w:color w:val="333333"/>
          <w:sz w:val="20"/>
          <w:szCs w:val="20"/>
          <w:lang w:val="en"/>
        </w:rPr>
        <w:t>,</w:t>
      </w:r>
      <w:r w:rsidRPr="007429A5">
        <w:rPr>
          <w:rFonts w:ascii="Calibri" w:eastAsia="MS Mincho" w:hAnsi="Calibri"/>
          <w:sz w:val="20"/>
          <w:szCs w:val="20"/>
          <w:bdr w:val="none" w:sz="0" w:space="0" w:color="auto" w:frame="1"/>
          <w:vertAlign w:val="superscript"/>
          <w:lang w:val="en"/>
        </w:rPr>
        <w:t>[</w:t>
      </w:r>
      <w:proofErr w:type="gramEnd"/>
      <w:r w:rsidRPr="007429A5">
        <w:rPr>
          <w:rFonts w:ascii="Calibri" w:eastAsia="MS Mincho" w:hAnsi="Calibri"/>
          <w:sz w:val="20"/>
          <w:szCs w:val="20"/>
          <w:bdr w:val="none" w:sz="0" w:space="0" w:color="auto" w:frame="1"/>
          <w:vertAlign w:val="superscript"/>
          <w:lang w:val="en"/>
        </w:rPr>
        <w:t>12]</w:t>
      </w:r>
      <w:r w:rsidRPr="007429A5">
        <w:rPr>
          <w:rFonts w:ascii="Georgia" w:eastAsia="MS Mincho" w:hAnsi="Georgia"/>
          <w:color w:val="333333"/>
          <w:sz w:val="20"/>
          <w:szCs w:val="20"/>
          <w:lang w:val="en"/>
        </w:rPr>
        <w:t> they use the systems approach perspective and offer paid time off and sabbaticals, but their employee assistance program also offers access to services, referrals, and free consulting for the individual to find his or her perfect work-life balance. For this, REI receives a number nine ranking on </w:t>
      </w:r>
      <w:r w:rsidRPr="007429A5">
        <w:rPr>
          <w:rFonts w:ascii="Georgia" w:eastAsia="MS Mincho" w:hAnsi="Georgia"/>
          <w:color w:val="333333"/>
          <w:sz w:val="20"/>
          <w:szCs w:val="20"/>
          <w:bdr w:val="none" w:sz="0" w:space="0" w:color="auto" w:frame="1"/>
          <w:lang w:val="en"/>
        </w:rPr>
        <w:t>Fortune</w:t>
      </w:r>
      <w:r w:rsidRPr="007429A5">
        <w:rPr>
          <w:rFonts w:ascii="Georgia" w:eastAsia="MS Mincho" w:hAnsi="Georgia"/>
          <w:color w:val="333333"/>
          <w:sz w:val="20"/>
          <w:szCs w:val="20"/>
          <w:lang w:val="en"/>
        </w:rPr>
        <w:t>’s list of best companies to work for in the area of work-life balance.</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 xml:space="preserve">The company culture can contribute greatly to work-life balance. Some organizations have a culture of flexibility that fares well for workers who do not want to feel tethered to an office, while some workers prefer to be in the office where more informal socializing can occur. While some companies promote </w:t>
      </w:r>
      <w:r w:rsidRPr="007429A5">
        <w:rPr>
          <w:rFonts w:ascii="Georgia" w:eastAsia="MS Mincho" w:hAnsi="Georgia"/>
          <w:color w:val="333333"/>
          <w:sz w:val="20"/>
          <w:szCs w:val="20"/>
          <w:lang w:val="en"/>
        </w:rPr>
        <w:lastRenderedPageBreak/>
        <w:t>work-life balance on paper, upper management needs to let employees know it is OK to take advantage of the alternatives to create a positive work-life balance. For example, companies place different levels of value on work-life options such as telecommuting. An organization may have a telecommuting option, but the employees must feel it is OK to use these options. Even in a company that has work-life balance systems, a manager who sends e-mails at 10 p.m. on Saturday night could be sending the wrong message to employees about the expectations, creating an environment in which work-life balance is not practiced in reality. O’Neill, a surf gear company in California, sends a strong message to its employees by offering half-day Fridays during the summer,</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[13]</w:t>
      </w:r>
      <w:r w:rsidRPr="007429A5">
        <w:rPr>
          <w:rFonts w:ascii="Georgia" w:eastAsia="MS Mincho" w:hAnsi="Georgia"/>
          <w:color w:val="333333"/>
          <w:sz w:val="20"/>
          <w:szCs w:val="20"/>
          <w:lang w:val="en"/>
        </w:rPr>
        <w:t> so employees can get a head start on the weekend.</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Jim Bird, in his work-life balance article in </w:t>
      </w:r>
      <w:r w:rsidRPr="007429A5">
        <w:rPr>
          <w:rFonts w:ascii="Georgia" w:eastAsia="MS Mincho" w:hAnsi="Georgia"/>
          <w:color w:val="333333"/>
          <w:sz w:val="20"/>
          <w:szCs w:val="20"/>
          <w:bdr w:val="none" w:sz="0" w:space="0" w:color="auto" w:frame="1"/>
          <w:lang w:val="en"/>
        </w:rPr>
        <w:t>Employment Relations Today</w:t>
      </w:r>
      <w:r w:rsidRPr="007429A5">
        <w:rPr>
          <w:rFonts w:ascii="Georgia" w:eastAsia="MS Mincho" w:hAnsi="Georgia"/>
          <w:color w:val="333333"/>
          <w:sz w:val="20"/>
          <w:szCs w:val="20"/>
          <w:lang w:val="en"/>
        </w:rPr>
        <w:t>, suggests implementing a work-life balance training program that is dual purpose (can serve both personal interests and professional development). In other words, implement trainings in which the employee can develop both personal skills and interests that can translate into higher productivity at work.</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Besides the training program, Bird suggests creating a monthly work-life newsletter as an educational tool to show the company’s commitment to work-life balance. The newsletter can include interviews from respected employees and tips on how to create a work-life balance.</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Finally, training managers on the importance of work-life balance and how to create a culture that embraces this is a key way to use work-life balance as a retention strategy.</w:t>
      </w:r>
    </w:p>
    <w:p w:rsidR="007429A5" w:rsidRPr="007429A5" w:rsidRDefault="007429A5" w:rsidP="007429A5">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7429A5">
        <w:rPr>
          <w:rFonts w:ascii="Calibri" w:eastAsia="Times New Roman" w:hAnsi="Calibri"/>
          <w:b/>
          <w:bCs/>
          <w:color w:val="333333"/>
          <w:sz w:val="28"/>
          <w:szCs w:val="35"/>
          <w:bdr w:val="none" w:sz="0" w:space="0" w:color="auto" w:frame="1"/>
          <w:shd w:val="clear" w:color="auto" w:fill="FFFFFF"/>
          <w:lang w:val="en"/>
        </w:rPr>
        <w:t>Other Retention Strategies</w:t>
      </w:r>
    </w:p>
    <w:p w:rsidR="007429A5" w:rsidRPr="007429A5" w:rsidRDefault="007429A5" w:rsidP="007429A5">
      <w:pPr>
        <w:shd w:val="clear" w:color="auto" w:fill="FFFFFF"/>
        <w:spacing w:after="0" w:line="439" w:lineRule="atLeast"/>
        <w:textAlignment w:val="baseline"/>
        <w:rPr>
          <w:rFonts w:ascii="Georgia" w:eastAsia="MS Mincho" w:hAnsi="Georgia"/>
          <w:sz w:val="20"/>
          <w:szCs w:val="20"/>
        </w:rPr>
      </w:pPr>
      <w:r w:rsidRPr="007429A5">
        <w:rPr>
          <w:rFonts w:ascii="Georgia" w:eastAsia="MS Mincho" w:hAnsi="Georgia"/>
          <w:color w:val="333333"/>
          <w:sz w:val="20"/>
          <w:szCs w:val="20"/>
          <w:lang w:val="en"/>
        </w:rPr>
        <w:t>According to </w:t>
      </w:r>
      <w:r w:rsidRPr="007429A5">
        <w:rPr>
          <w:rFonts w:ascii="Georgia" w:eastAsia="MS Mincho" w:hAnsi="Georgia"/>
          <w:color w:val="333333"/>
          <w:sz w:val="20"/>
          <w:szCs w:val="20"/>
          <w:bdr w:val="none" w:sz="0" w:space="0" w:color="auto" w:frame="1"/>
          <w:lang w:val="en"/>
        </w:rPr>
        <w:t>Fortune</w:t>
      </w:r>
      <w:r w:rsidRPr="007429A5">
        <w:rPr>
          <w:rFonts w:ascii="Georgia" w:eastAsia="MS Mincho" w:hAnsi="Georgia"/>
          <w:color w:val="333333"/>
          <w:sz w:val="20"/>
          <w:szCs w:val="20"/>
          <w:lang w:val="en"/>
        </w:rPr>
        <w:t>’s “100 Best Companies to Work For,”</w:t>
      </w:r>
      <w:r w:rsidRPr="007429A5">
        <w:rPr>
          <w:rFonts w:ascii="Georgia" w:eastAsia="MS Mincho" w:hAnsi="Georgia"/>
          <w:color w:val="2689C6"/>
          <w:sz w:val="20"/>
          <w:szCs w:val="20"/>
          <w:u w:val="single"/>
          <w:bdr w:val="none" w:sz="0" w:space="0" w:color="auto" w:frame="1"/>
          <w:lang w:val="en"/>
        </w:rPr>
        <w:t> </w:t>
      </w:r>
      <w:r w:rsidRPr="007429A5">
        <w:rPr>
          <w:rFonts w:ascii="Calibri" w:eastAsia="MS Mincho" w:hAnsi="Calibri"/>
          <w:sz w:val="20"/>
          <w:szCs w:val="20"/>
          <w:bdr w:val="none" w:sz="0" w:space="0" w:color="auto" w:frame="1"/>
          <w:vertAlign w:val="superscript"/>
          <w:lang w:val="en"/>
        </w:rPr>
        <w:t>[14]</w:t>
      </w:r>
      <w:r w:rsidRPr="007429A5">
        <w:rPr>
          <w:rFonts w:ascii="Georgia" w:eastAsia="MS Mincho" w:hAnsi="Georgia"/>
          <w:color w:val="333333"/>
          <w:sz w:val="20"/>
          <w:szCs w:val="20"/>
          <w:lang w:val="en"/>
        </w:rPr>
        <w:t> retention strategies that are more unusual might be part of your retention plan. Some strategies from the list might include the following:</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On-site daycare or daycare assistance</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Gym memberships or on-site gyms</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Concierge service to assist in party planning or dog grooming, for example</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On-site dry cleaning drop-off and pickup</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Car care, such as oil changes, on-site once a week</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On-site doggie daycare</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On-site yoga or other fitness classes</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“Summer Fridays,” when all employees work half days on Fridays during the summer</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Various support groups for cancer survivors, weight loss, or support in caring for aging parents</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lastRenderedPageBreak/>
        <w:t>Allowance for fertility treatment benefits</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On-site life coaches</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Peer-to-peer employee recognition programs</w:t>
      </w:r>
    </w:p>
    <w:p w:rsidR="007429A5" w:rsidRPr="007429A5" w:rsidRDefault="007429A5" w:rsidP="007429A5">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7429A5">
        <w:rPr>
          <w:rFonts w:ascii="Georgia" w:eastAsia="Times New Roman" w:hAnsi="Georgia"/>
          <w:color w:val="333333"/>
          <w:sz w:val="20"/>
          <w:szCs w:val="20"/>
          <w:lang w:val="en" w:eastAsia="ja-JP"/>
        </w:rPr>
        <w:t>Management recognition programs</w:t>
      </w:r>
    </w:p>
    <w:p w:rsidR="007429A5" w:rsidRPr="007429A5" w:rsidRDefault="007429A5" w:rsidP="007429A5">
      <w:pPr>
        <w:shd w:val="clear" w:color="auto" w:fill="FFFFFF"/>
        <w:spacing w:after="0" w:line="439" w:lineRule="atLeast"/>
        <w:textAlignment w:val="baseline"/>
        <w:rPr>
          <w:rFonts w:ascii="Georgia" w:eastAsia="MS Mincho" w:hAnsi="Georgia"/>
          <w:color w:val="333333"/>
          <w:sz w:val="20"/>
          <w:szCs w:val="20"/>
          <w:lang w:val="en"/>
        </w:rPr>
      </w:pPr>
      <w:r w:rsidRPr="007429A5">
        <w:rPr>
          <w:rFonts w:ascii="Georgia" w:eastAsia="MS Mincho" w:hAnsi="Georgia"/>
          <w:color w:val="333333"/>
          <w:sz w:val="20"/>
          <w:szCs w:val="20"/>
          <w:lang w:val="en"/>
        </w:rPr>
        <w:t>While some of these options may not work in your organization, we must remember to be creative when our goal is to retain our best employees and reduce turnover in our organizations. The bottom line is to create a plan and make sure the plan is communicated to all employees.</w:t>
      </w:r>
    </w:p>
    <w:p w:rsidR="007429A5" w:rsidRPr="007429A5" w:rsidRDefault="007429A5" w:rsidP="007429A5">
      <w:pPr>
        <w:spacing w:after="0" w:line="240" w:lineRule="auto"/>
        <w:jc w:val="center"/>
        <w:rPr>
          <w:rFonts w:eastAsia="Times New Roman"/>
          <w:sz w:val="22"/>
          <w:szCs w:val="22"/>
          <w:lang w:eastAsia="ja-JP"/>
        </w:rPr>
      </w:pPr>
      <w:r w:rsidRPr="007429A5">
        <w:rPr>
          <w:rFonts w:eastAsia="Times New Roman"/>
          <w:sz w:val="22"/>
          <w:szCs w:val="22"/>
          <w:lang w:eastAsia="ja-JP"/>
        </w:rPr>
        <w:pict>
          <v:rect id="_x0000_i1027" style="width:.05pt;height:1.5pt" o:hralign="center" o:hrstd="t" o:hrnoshade="t" o:hr="t" fillcolor="#555" stroked="f"/>
        </w:pic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[1]</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“The Knowledge of Pay Study,” </w:t>
      </w:r>
      <w:proofErr w:type="spellStart"/>
      <w:r w:rsidRPr="007429A5">
        <w:rPr>
          <w:rFonts w:ascii="Calibri" w:eastAsia="MS Mincho" w:hAnsi="Calibri"/>
          <w:color w:val="333333"/>
          <w:sz w:val="20"/>
          <w:szCs w:val="20"/>
          <w:bdr w:val="none" w:sz="0" w:space="0" w:color="auto" w:frame="1"/>
        </w:rPr>
        <w:t>WorldatWork</w:t>
      </w:r>
      <w:proofErr w:type="spellEnd"/>
      <w:r w:rsidRPr="007429A5">
        <w:rPr>
          <w:rFonts w:ascii="Calibri" w:eastAsia="MS Mincho" w:hAnsi="Calibri"/>
          <w:color w:val="333333"/>
          <w:sz w:val="20"/>
          <w:szCs w:val="20"/>
          <w:bdr w:val="none" w:sz="0" w:space="0" w:color="auto" w:frame="1"/>
        </w:rPr>
        <w:t xml:space="preserve"> and </w:t>
      </w:r>
      <w:proofErr w:type="gramStart"/>
      <w:r w:rsidRPr="007429A5">
        <w:rPr>
          <w:rFonts w:ascii="Calibri" w:eastAsia="MS Mincho" w:hAnsi="Calibri"/>
          <w:color w:val="333333"/>
          <w:sz w:val="20"/>
          <w:szCs w:val="20"/>
          <w:bdr w:val="none" w:sz="0" w:space="0" w:color="auto" w:frame="1"/>
        </w:rPr>
        <w:t>The</w:t>
      </w:r>
      <w:proofErr w:type="gramEnd"/>
      <w:r w:rsidRPr="007429A5">
        <w:rPr>
          <w:rFonts w:ascii="Calibri" w:eastAsia="MS Mincho" w:hAnsi="Calibri"/>
          <w:color w:val="333333"/>
          <w:sz w:val="20"/>
          <w:szCs w:val="20"/>
          <w:bdr w:val="none" w:sz="0" w:space="0" w:color="auto" w:frame="1"/>
        </w:rPr>
        <w:t xml:space="preserve"> LeBlanc Group LLC, 2010, accessed February 26, 2011, </w:t>
      </w:r>
      <w:hyperlink r:id="rId20" w:tgtFrame="_blank" w:history="1">
        <w:r w:rsidRPr="007429A5">
          <w:rPr>
            <w:rFonts w:ascii="Calibri" w:eastAsia="MS Mincho" w:hAnsi="Calibri"/>
            <w:color w:val="2689C6"/>
            <w:sz w:val="20"/>
            <w:szCs w:val="20"/>
            <w:u w:val="single"/>
            <w:bdr w:val="none" w:sz="0" w:space="0" w:color="auto" w:frame="1"/>
          </w:rPr>
          <w:t>http://www.worldatwork.org/waw/Content/research/html/research-home.jsp</w:t>
        </w:r>
      </w:hyperlink>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[2]</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William J. Rothwell and H. C. </w:t>
      </w:r>
      <w:proofErr w:type="spellStart"/>
      <w:r w:rsidRPr="007429A5">
        <w:rPr>
          <w:rFonts w:ascii="Calibri" w:eastAsia="MS Mincho" w:hAnsi="Calibri"/>
          <w:color w:val="333333"/>
          <w:sz w:val="20"/>
          <w:szCs w:val="20"/>
          <w:bdr w:val="none" w:sz="0" w:space="0" w:color="auto" w:frame="1"/>
        </w:rPr>
        <w:t>Kazanas</w:t>
      </w:r>
      <w:proofErr w:type="spellEnd"/>
      <w:r w:rsidRPr="007429A5">
        <w:rPr>
          <w:rFonts w:ascii="Calibri" w:eastAsia="MS Mincho" w:hAnsi="Calibri"/>
          <w:color w:val="333333"/>
          <w:sz w:val="20"/>
          <w:szCs w:val="20"/>
          <w:bdr w:val="none" w:sz="0" w:space="0" w:color="auto" w:frame="1"/>
        </w:rPr>
        <w:t xml:space="preserve">, Building In-House Leadership and Management Development Programs: Their Creation, Management, and Continuous </w:t>
      </w:r>
      <w:proofErr w:type="gramStart"/>
      <w:r w:rsidRPr="007429A5">
        <w:rPr>
          <w:rFonts w:ascii="Calibri" w:eastAsia="MS Mincho" w:hAnsi="Calibri"/>
          <w:color w:val="333333"/>
          <w:sz w:val="20"/>
          <w:szCs w:val="20"/>
          <w:bdr w:val="none" w:sz="0" w:space="0" w:color="auto" w:frame="1"/>
        </w:rPr>
        <w:t>Improvement(</w:t>
      </w:r>
      <w:proofErr w:type="gramEnd"/>
      <w:r w:rsidRPr="007429A5">
        <w:rPr>
          <w:rFonts w:ascii="Calibri" w:eastAsia="MS Mincho" w:hAnsi="Calibri"/>
          <w:color w:val="333333"/>
          <w:sz w:val="20"/>
          <w:szCs w:val="20"/>
          <w:bdr w:val="none" w:sz="0" w:space="0" w:color="auto" w:frame="1"/>
        </w:rPr>
        <w:t>Westport, CT: Quorum Books, 1999), 131.</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[3]</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“Employee Job Satisfaction and Retention Survey, 2007/2008,” Salary.com, 2008, accessed February 26, 2011, </w:t>
      </w:r>
      <w:hyperlink r:id="rId21" w:tgtFrame="_blank" w:history="1">
        <w:r w:rsidRPr="007429A5">
          <w:rPr>
            <w:rFonts w:ascii="Calibri" w:eastAsia="MS Mincho" w:hAnsi="Calibri"/>
            <w:color w:val="2689C6"/>
            <w:sz w:val="20"/>
            <w:szCs w:val="20"/>
            <w:u w:val="single"/>
            <w:bdr w:val="none" w:sz="0" w:space="0" w:color="auto" w:frame="1"/>
          </w:rPr>
          <w:t>http://www.salary.com/docs/resources/JobSatSurvey_08.pdf</w:t>
        </w:r>
      </w:hyperlink>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[4]</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“No. 1 Reason People Quit Their jobs,” AOL News, Netscape, </w:t>
      </w:r>
      <w:proofErr w:type="spellStart"/>
      <w:r w:rsidRPr="007429A5">
        <w:rPr>
          <w:rFonts w:ascii="Calibri" w:eastAsia="MS Mincho" w:hAnsi="Calibri"/>
          <w:color w:val="333333"/>
          <w:sz w:val="20"/>
          <w:szCs w:val="20"/>
          <w:bdr w:val="none" w:sz="0" w:space="0" w:color="auto" w:frame="1"/>
        </w:rPr>
        <w:t>n.d.</w:t>
      </w:r>
      <w:proofErr w:type="spellEnd"/>
      <w:r w:rsidRPr="007429A5">
        <w:rPr>
          <w:rFonts w:ascii="Calibri" w:eastAsia="MS Mincho" w:hAnsi="Calibri"/>
          <w:color w:val="333333"/>
          <w:sz w:val="20"/>
          <w:szCs w:val="20"/>
          <w:bdr w:val="none" w:sz="0" w:space="0" w:color="auto" w:frame="1"/>
        </w:rPr>
        <w:t>, accessed July 28,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"http://webcenters.netscape.compuserve.com/whatsnew/package.jsp?name=fte/quitjobs/quitjobs&amp;floc=wn-dx"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http://webcenters.netscape.compuserve.com/whatsnew/package.jsp?name=fte/quitjobs/quitjobs&amp;floc=wn-dx</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[5]</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“Our Philosophy,” Google, </w:t>
      </w:r>
      <w:proofErr w:type="spellStart"/>
      <w:r w:rsidRPr="007429A5">
        <w:rPr>
          <w:rFonts w:ascii="Calibri" w:eastAsia="MS Mincho" w:hAnsi="Calibri"/>
          <w:color w:val="333333"/>
          <w:sz w:val="20"/>
          <w:szCs w:val="20"/>
          <w:bdr w:val="none" w:sz="0" w:space="0" w:color="auto" w:frame="1"/>
        </w:rPr>
        <w:t>n.d.</w:t>
      </w:r>
      <w:proofErr w:type="spellEnd"/>
      <w:r w:rsidRPr="007429A5">
        <w:rPr>
          <w:rFonts w:ascii="Calibri" w:eastAsia="MS Mincho" w:hAnsi="Calibri"/>
          <w:color w:val="333333"/>
          <w:sz w:val="20"/>
          <w:szCs w:val="20"/>
          <w:bdr w:val="none" w:sz="0" w:space="0" w:color="auto" w:frame="1"/>
        </w:rPr>
        <w:t>, accessed July 28,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"http://www.google.com/about/corporate/company/tenthings.html"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http://www.google.com/about/corporate/company/tenthings.html</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[6]</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Ben Popper, “Why Google’s Retention Plan Backfired,” CBS Business Network, September 16, 2010, accessed July 28, 2011, </w:t>
      </w:r>
      <w:hyperlink r:id="rId22" w:tgtFrame="_blank" w:history="1">
        <w:r w:rsidRPr="007429A5">
          <w:rPr>
            <w:rFonts w:ascii="Calibri" w:eastAsia="MS Mincho" w:hAnsi="Calibri"/>
            <w:color w:val="2689C6"/>
            <w:sz w:val="20"/>
            <w:szCs w:val="20"/>
            <w:u w:val="single"/>
            <w:bdr w:val="none" w:sz="0" w:space="0" w:color="auto" w:frame="1"/>
          </w:rPr>
          <w:t>http://www.bnet.com/blog/high-tech/why-googles-retention-plan-backfired/1172</w:t>
        </w:r>
      </w:hyperlink>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[7]</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“100 Best Companies to Work For,” CNN Money, 2011, accessed July 28,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"http://money.cnn.com/magazines/fortune/bestcompanies/2011/snapshots/4.html"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http://money.cnn.com/magazines/fortune/bestcompanies/2011/snapshots/4.html</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[8]</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Robert N. Ford, Motivation through the Work Itself (New York: American Management Association, 1969); William J. Paul, Keith B. Robertson, and Frederick Herzberg, “Job Enrichment Pays Off,” Harvard Business Review, March–April 1969, 61–78.</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[9]</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Darren </w:t>
      </w:r>
      <w:proofErr w:type="spellStart"/>
      <w:r w:rsidRPr="007429A5">
        <w:rPr>
          <w:rFonts w:ascii="Calibri" w:eastAsia="MS Mincho" w:hAnsi="Calibri"/>
          <w:color w:val="333333"/>
          <w:sz w:val="20"/>
          <w:szCs w:val="20"/>
          <w:bdr w:val="none" w:sz="0" w:space="0" w:color="auto" w:frame="1"/>
        </w:rPr>
        <w:t>Rovell</w:t>
      </w:r>
      <w:proofErr w:type="spellEnd"/>
      <w:r w:rsidRPr="007429A5">
        <w:rPr>
          <w:rFonts w:ascii="Calibri" w:eastAsia="MS Mincho" w:hAnsi="Calibri"/>
          <w:color w:val="333333"/>
          <w:sz w:val="20"/>
          <w:szCs w:val="20"/>
          <w:bdr w:val="none" w:sz="0" w:space="0" w:color="auto" w:frame="1"/>
        </w:rPr>
        <w:t>, “How Much Do Players Get Paid for Winning the Super Bowl?” CNBC Sports, January 18, 2011, accessed July 29,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"http://www.cnbc.com/id/41138354/How_Much_Do_Players_Get_Paid_For_Winning_the_Super_Bowl"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http://www.cnbc.com/id/41138354/How_Much_Do_Players_Get_Paid_For_Winning_the_Super_Bowl</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lastRenderedPageBreak/>
        <w:t>[10]</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Jim Bird, “Work-Life Balance: Doing It Right and Avoiding the Pitfalls,” Employment Relations Today 33, no. 3 (2006), reprinted on WorkLifeBalance.com, accessed July 29,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"http://www.worklifebalance.com/assets/pdfs/article3.pdf"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http://www.worklifebalance.com/assets/pdfs/article3.pdf</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[11]</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Karol Rose, Work-life Effectiveness: Bottom-line Strategies for Today’s </w:t>
      </w:r>
      <w:proofErr w:type="gramStart"/>
      <w:r w:rsidRPr="007429A5">
        <w:rPr>
          <w:rFonts w:ascii="Calibri" w:eastAsia="MS Mincho" w:hAnsi="Calibri"/>
          <w:color w:val="333333"/>
          <w:sz w:val="20"/>
          <w:szCs w:val="20"/>
          <w:bdr w:val="none" w:sz="0" w:space="0" w:color="auto" w:frame="1"/>
        </w:rPr>
        <w:t>Workplace(</w:t>
      </w:r>
      <w:proofErr w:type="gramEnd"/>
      <w:r w:rsidRPr="007429A5">
        <w:rPr>
          <w:rFonts w:ascii="Calibri" w:eastAsia="MS Mincho" w:hAnsi="Calibri"/>
          <w:color w:val="333333"/>
          <w:sz w:val="20"/>
          <w:szCs w:val="20"/>
          <w:bdr w:val="none" w:sz="0" w:space="0" w:color="auto" w:frame="1"/>
        </w:rPr>
        <w:t>Scottsdale, AZ: World at Work Press, 2006).</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[12]</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“Pay and Benefits: Total Rewards at REI,” Recreational Equipment Incorporated, </w:t>
      </w:r>
      <w:proofErr w:type="spellStart"/>
      <w:r w:rsidRPr="007429A5">
        <w:rPr>
          <w:rFonts w:ascii="Calibri" w:eastAsia="MS Mincho" w:hAnsi="Calibri"/>
          <w:color w:val="333333"/>
          <w:sz w:val="20"/>
          <w:szCs w:val="20"/>
          <w:bdr w:val="none" w:sz="0" w:space="0" w:color="auto" w:frame="1"/>
        </w:rPr>
        <w:t>n.d.</w:t>
      </w:r>
      <w:proofErr w:type="spellEnd"/>
      <w:r w:rsidRPr="007429A5">
        <w:rPr>
          <w:rFonts w:ascii="Calibri" w:eastAsia="MS Mincho" w:hAnsi="Calibri"/>
          <w:color w:val="333333"/>
          <w:sz w:val="20"/>
          <w:szCs w:val="20"/>
          <w:bdr w:val="none" w:sz="0" w:space="0" w:color="auto" w:frame="1"/>
        </w:rPr>
        <w:t>, accessed July 29, 2011, </w:t>
      </w:r>
      <w:hyperlink r:id="rId23" w:tgtFrame="_blank" w:history="1">
        <w:r w:rsidRPr="007429A5">
          <w:rPr>
            <w:rFonts w:ascii="Calibri" w:eastAsia="MS Mincho" w:hAnsi="Calibri"/>
            <w:color w:val="2689C6"/>
            <w:sz w:val="20"/>
            <w:szCs w:val="20"/>
            <w:u w:val="single"/>
            <w:bdr w:val="none" w:sz="0" w:space="0" w:color="auto" w:frame="1"/>
          </w:rPr>
          <w:t>http://www.rei.com/jobs/pay.html</w:t>
        </w:r>
      </w:hyperlink>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[13]</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 xml:space="preserve">“Vans, </w:t>
      </w:r>
      <w:proofErr w:type="spellStart"/>
      <w:r w:rsidRPr="007429A5">
        <w:rPr>
          <w:rFonts w:ascii="Calibri" w:eastAsia="MS Mincho" w:hAnsi="Calibri"/>
          <w:color w:val="333333"/>
          <w:sz w:val="20"/>
          <w:szCs w:val="20"/>
          <w:bdr w:val="none" w:sz="0" w:space="0" w:color="auto" w:frame="1"/>
        </w:rPr>
        <w:t>Quiksilver</w:t>
      </w:r>
      <w:proofErr w:type="spellEnd"/>
      <w:r w:rsidRPr="007429A5">
        <w:rPr>
          <w:rFonts w:ascii="Calibri" w:eastAsia="MS Mincho" w:hAnsi="Calibri"/>
          <w:color w:val="333333"/>
          <w:sz w:val="20"/>
          <w:szCs w:val="20"/>
          <w:bdr w:val="none" w:sz="0" w:space="0" w:color="auto" w:frame="1"/>
        </w:rPr>
        <w:t>, and California Top Skate Companies Offer Dream Careers to FIDM’s Graphic Design School Grads,” Fashion News, June 4, 2011, accessed July 29,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"http://www.fashionnews.com/2011/06/04/vans-quiksilver-californias-top-skate-companies-offer-dream-careers-to-fidms-graphic-design-school-grads"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http://www.fashionnews.com/2011/06/04/vans-quiksilver-californias-top-skate-companies-offer-dream-careers-to-fidms-graphic -design-school-grads</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sz w:val="20"/>
          <w:szCs w:val="20"/>
          <w:bdr w:val="none" w:sz="0" w:space="0" w:color="auto" w:frame="1"/>
        </w:rPr>
        <w:t>[14]</w:t>
      </w:r>
      <w:r w:rsidRPr="007429A5">
        <w:rPr>
          <w:rFonts w:ascii="Calibri" w:eastAsia="MS Mincho" w:hAnsi="Calibri"/>
          <w:color w:val="333333"/>
          <w:sz w:val="20"/>
          <w:szCs w:val="20"/>
        </w:rPr>
        <w:t> </w:t>
      </w:r>
      <w:r w:rsidRPr="007429A5">
        <w:rPr>
          <w:rFonts w:ascii="Calibri" w:eastAsia="MS Mincho" w:hAnsi="Calibri"/>
          <w:color w:val="333333"/>
          <w:sz w:val="20"/>
          <w:szCs w:val="20"/>
          <w:bdr w:val="none" w:sz="0" w:space="0" w:color="auto" w:frame="1"/>
        </w:rPr>
        <w:t>“100 Best Companies to Work For,” CNN Money, 2011, accessed February 26, 2011</w:t>
      </w:r>
      <w:proofErr w:type="gramStart"/>
      <w:r w:rsidRPr="007429A5">
        <w:rPr>
          <w:rFonts w:ascii="Calibri" w:eastAsia="MS Mincho" w:hAnsi="Calibri"/>
          <w:color w:val="333333"/>
          <w:sz w:val="20"/>
          <w:szCs w:val="20"/>
          <w:bdr w:val="none" w:sz="0" w:space="0" w:color="auto" w:frame="1"/>
        </w:rPr>
        <w:t>,</w:t>
      </w:r>
      <w:proofErr w:type="gramEnd"/>
      <w:r w:rsidRPr="007429A5">
        <w:rPr>
          <w:rFonts w:ascii="Times" w:eastAsia="MS Mincho" w:hAnsi="Times"/>
          <w:sz w:val="20"/>
          <w:szCs w:val="20"/>
        </w:rPr>
        <w:fldChar w:fldCharType="begin"/>
      </w:r>
      <w:r w:rsidRPr="007429A5">
        <w:rPr>
          <w:rFonts w:ascii="Times" w:eastAsia="MS Mincho" w:hAnsi="Times"/>
          <w:sz w:val="20"/>
          <w:szCs w:val="20"/>
        </w:rPr>
        <w:instrText xml:space="preserve"> HYPERLINK "http://money.cnn.com/galleries/2011/news/companies/1101/gallery.bestcompanies_unusual_perks.fortune/5.html" \t "_blank" </w:instrText>
      </w:r>
      <w:r w:rsidRPr="007429A5">
        <w:rPr>
          <w:rFonts w:ascii="Times" w:eastAsia="MS Mincho" w:hAnsi="Times"/>
          <w:sz w:val="20"/>
          <w:szCs w:val="20"/>
        </w:rPr>
        <w:fldChar w:fldCharType="separate"/>
      </w:r>
      <w:r w:rsidRPr="007429A5">
        <w:rPr>
          <w:rFonts w:ascii="Calibri" w:eastAsia="MS Mincho" w:hAnsi="Calibri"/>
          <w:color w:val="2689C6"/>
          <w:sz w:val="20"/>
          <w:szCs w:val="20"/>
          <w:u w:val="single"/>
          <w:bdr w:val="none" w:sz="0" w:space="0" w:color="auto" w:frame="1"/>
        </w:rPr>
        <w:t>http://money.cnn.com/galleries/2011/news/companies/1101/gallery.bestcompanies_unusual_perks.fortune/5.html</w:t>
      </w:r>
      <w:r w:rsidRPr="007429A5">
        <w:rPr>
          <w:rFonts w:ascii="Calibri" w:eastAsia="MS Mincho" w:hAnsi="Calibri"/>
          <w:color w:val="2689C6"/>
          <w:sz w:val="20"/>
          <w:szCs w:val="20"/>
          <w:u w:val="single"/>
          <w:bdr w:val="none" w:sz="0" w:space="0" w:color="auto" w:frame="1"/>
        </w:rPr>
        <w:fldChar w:fldCharType="end"/>
      </w:r>
      <w:r w:rsidRPr="007429A5">
        <w:rPr>
          <w:rFonts w:ascii="Calibri" w:eastAsia="MS Mincho" w:hAnsi="Calibri"/>
          <w:color w:val="333333"/>
          <w:sz w:val="20"/>
          <w:szCs w:val="20"/>
          <w:bdr w:val="none" w:sz="0" w:space="0" w:color="auto" w:frame="1"/>
        </w:rPr>
        <w:t>.</w:t>
      </w:r>
    </w:p>
    <w:p w:rsidR="007429A5" w:rsidRPr="007429A5" w:rsidRDefault="007429A5" w:rsidP="007429A5">
      <w:pPr>
        <w:shd w:val="clear" w:color="auto" w:fill="FFFFFF"/>
        <w:spacing w:after="0" w:line="439" w:lineRule="atLeast"/>
        <w:textAlignment w:val="baseline"/>
        <w:rPr>
          <w:rFonts w:ascii="Calibri" w:eastAsia="MS Mincho" w:hAnsi="Calibri"/>
          <w:color w:val="333333"/>
          <w:sz w:val="20"/>
          <w:szCs w:val="20"/>
        </w:rPr>
      </w:pPr>
      <w:r w:rsidRPr="007429A5">
        <w:rPr>
          <w:rFonts w:ascii="Calibri" w:eastAsia="MS Mincho" w:hAnsi="Calibri"/>
          <w:color w:val="333333"/>
          <w:sz w:val="20"/>
          <w:szCs w:val="20"/>
        </w:rPr>
        <w:br w:type="page"/>
      </w:r>
    </w:p>
    <w:p w:rsidR="007429A5" w:rsidRPr="007429A5" w:rsidRDefault="007429A5" w:rsidP="007429A5">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7429A5">
        <w:rPr>
          <w:rFonts w:ascii="Calibri" w:eastAsia="Times New Roman" w:hAnsi="Calibri"/>
          <w:b/>
          <w:bCs/>
          <w:color w:val="333333"/>
          <w:sz w:val="35"/>
          <w:szCs w:val="35"/>
          <w:lang w:val="en"/>
        </w:rPr>
        <w:lastRenderedPageBreak/>
        <w:t>7.4</w:t>
      </w:r>
      <w:r w:rsidRPr="007429A5">
        <w:rPr>
          <w:rFonts w:ascii="Calibri" w:eastAsia="Times New Roman" w:hAnsi="Calibri"/>
          <w:b/>
          <w:bCs/>
          <w:color w:val="333333"/>
          <w:sz w:val="35"/>
          <w:szCs w:val="35"/>
          <w:lang w:val="en"/>
        </w:rPr>
        <w:tab/>
      </w:r>
      <w:r w:rsidRPr="007429A5">
        <w:rPr>
          <w:rFonts w:ascii="Calibri" w:eastAsia="Times New Roman" w:hAnsi="Calibri"/>
          <w:b/>
          <w:bCs/>
          <w:color w:val="333333"/>
          <w:sz w:val="30"/>
          <w:szCs w:val="30"/>
          <w:lang w:val="en"/>
        </w:rPr>
        <w:t> </w:t>
      </w:r>
      <w:r w:rsidRPr="007429A5">
        <w:rPr>
          <w:rFonts w:ascii="Calibri" w:eastAsia="Times New Roman" w:hAnsi="Calibri"/>
          <w:b/>
          <w:bCs/>
          <w:color w:val="333333"/>
          <w:sz w:val="30"/>
          <w:szCs w:val="30"/>
          <w:lang w:val="en"/>
        </w:rPr>
        <w:tab/>
      </w:r>
      <w:r w:rsidRPr="007429A5">
        <w:rPr>
          <w:rFonts w:ascii="Calibri" w:eastAsia="Times New Roman" w:hAnsi="Calibri"/>
          <w:b/>
          <w:bCs/>
          <w:color w:val="333333"/>
          <w:sz w:val="35"/>
          <w:szCs w:val="35"/>
          <w:lang w:val="en"/>
        </w:rPr>
        <w:t>Case and Summary</w:t>
      </w:r>
    </w:p>
    <w:p w:rsidR="007429A5" w:rsidRPr="007429A5" w:rsidRDefault="007429A5" w:rsidP="007429A5">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7429A5">
        <w:rPr>
          <w:rFonts w:ascii="Calibri" w:eastAsia="Times New Roman" w:hAnsi="Calibri"/>
          <w:b/>
          <w:caps/>
          <w:color w:val="333333"/>
          <w:sz w:val="30"/>
          <w:szCs w:val="30"/>
          <w:lang w:val="en" w:eastAsia="x-none"/>
        </w:rPr>
        <w:t>Chapter Summary</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Retaining employees is an important component to a healthy organization. Losing an employee is called </w:t>
      </w:r>
      <w:r w:rsidRPr="007429A5">
        <w:rPr>
          <w:rFonts w:ascii="Georgia" w:eastAsia="Times New Roman" w:hAnsi="Georgia"/>
          <w:color w:val="333333"/>
          <w:sz w:val="20"/>
          <w:szCs w:val="20"/>
          <w:bdr w:val="none" w:sz="0" w:space="0" w:color="auto" w:frame="1"/>
          <w:lang w:eastAsia="ja-JP"/>
        </w:rPr>
        <w:t>turnover.</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bdr w:val="none" w:sz="0" w:space="0" w:color="auto" w:frame="1"/>
          <w:lang w:eastAsia="ja-JP"/>
        </w:rPr>
        <w:t>Direct turnover costs</w:t>
      </w:r>
      <w:r w:rsidRPr="007429A5">
        <w:rPr>
          <w:rFonts w:ascii="Georgia" w:eastAsia="Times New Roman" w:hAnsi="Georgia"/>
          <w:color w:val="333333"/>
          <w:sz w:val="20"/>
          <w:szCs w:val="20"/>
          <w:lang w:eastAsia="ja-JP"/>
        </w:rPr>
        <w:t> and </w:t>
      </w:r>
      <w:r w:rsidRPr="007429A5">
        <w:rPr>
          <w:rFonts w:ascii="Georgia" w:eastAsia="Times New Roman" w:hAnsi="Georgia"/>
          <w:color w:val="333333"/>
          <w:sz w:val="20"/>
          <w:szCs w:val="20"/>
          <w:bdr w:val="none" w:sz="0" w:space="0" w:color="auto" w:frame="1"/>
          <w:lang w:eastAsia="ja-JP"/>
        </w:rPr>
        <w:t>indirect turnover costs</w:t>
      </w:r>
      <w:r w:rsidRPr="007429A5">
        <w:rPr>
          <w:rFonts w:ascii="Georgia" w:eastAsia="Times New Roman" w:hAnsi="Georgia"/>
          <w:color w:val="333333"/>
          <w:sz w:val="20"/>
          <w:szCs w:val="20"/>
          <w:lang w:eastAsia="ja-JP"/>
        </w:rPr>
        <w:t> can include the costs associated with employee replacement, declining employee morale, or lost customers.</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A </w:t>
      </w:r>
      <w:r w:rsidRPr="007429A5">
        <w:rPr>
          <w:rFonts w:ascii="Georgia" w:eastAsia="Times New Roman" w:hAnsi="Georgia"/>
          <w:color w:val="333333"/>
          <w:sz w:val="20"/>
          <w:szCs w:val="20"/>
          <w:bdr w:val="none" w:sz="0" w:space="0" w:color="auto" w:frame="1"/>
          <w:lang w:eastAsia="ja-JP"/>
        </w:rPr>
        <w:t>high-performance work system (HPWS)</w:t>
      </w:r>
      <w:r w:rsidRPr="007429A5">
        <w:rPr>
          <w:rFonts w:ascii="Georgia" w:eastAsia="Times New Roman" w:hAnsi="Georgia"/>
          <w:color w:val="333333"/>
          <w:sz w:val="20"/>
          <w:szCs w:val="20"/>
          <w:lang w:eastAsia="ja-JP"/>
        </w:rPr>
        <w:t> is a set of systematic HR practices that create an environment where the employee has greater involvement and responsibility for the success of the organization. The overall company strategy should impact the HPWS HR develops in regard to retention.</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bdr w:val="none" w:sz="0" w:space="0" w:color="auto" w:frame="1"/>
          <w:lang w:eastAsia="ja-JP"/>
        </w:rPr>
        <w:t>Retention plans</w:t>
      </w:r>
      <w:r w:rsidRPr="007429A5">
        <w:rPr>
          <w:rFonts w:ascii="Georgia" w:eastAsia="Times New Roman" w:hAnsi="Georgia"/>
          <w:color w:val="333333"/>
          <w:sz w:val="20"/>
          <w:szCs w:val="20"/>
          <w:lang w:eastAsia="ja-JP"/>
        </w:rPr>
        <w:t> are developed to address employee turnover, resulting in a more effective organization.</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Some of the reasons why employees leave can include a poor match between job and skills, no growth potential, pay inequity among employees, the fairness and communication style of management, and heavy workloads.</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The first step in developing a retention plan is to use exit interviews and/or surveys to find out the satisfaction level of employees. Once you have the data, you can begin to write the plan, making sure it is tied to the organizational objectives.</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A retention plan normally consists of survey and exit interview analysis, any current plans and strengths and weaknesses of those plans, the goal of the retention plan, and the specific strategies to be implemented.</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There are many motivation theories that attempt to explain people’s motivation or lack of motivation at work.</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The Hawthorne studies were a series of studies beginning in 1927 that initially looked at physical environments but found that people tended to be more motivated when they felt cared about. The implications to retention are clear, in that employees should feel cared about and developed within the organization.</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 xml:space="preserve">Maslow’s theory on motivation says that if someone already has a need met, giving them something to meet more of that need will no longer motivate. Maslow divided the needs into </w:t>
      </w:r>
      <w:r w:rsidRPr="007429A5">
        <w:rPr>
          <w:rFonts w:ascii="Georgia" w:eastAsia="Times New Roman" w:hAnsi="Georgia"/>
          <w:color w:val="333333"/>
          <w:sz w:val="20"/>
          <w:szCs w:val="20"/>
          <w:lang w:eastAsia="ja-JP"/>
        </w:rPr>
        <w:lastRenderedPageBreak/>
        <w:t>physiological, safety, social, esteem, and self-actualization needs. Many companies only motivate based on the low-level needs, such as pay. Development of training opportunities, for example, can motivate employees on high-level self-actualization needs.</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 xml:space="preserve">Herzberg developed motivational theories based on actual motivation factors and hygiene factors. Hygiene factors are those things that are expected in the workplace and will demotivate employees when absent but will not actually motivate when present. If managers try to motivate only on the basis of hygiene factors, turnover can be high. Motivation on both factors is </w:t>
      </w:r>
      <w:proofErr w:type="gramStart"/>
      <w:r w:rsidRPr="007429A5">
        <w:rPr>
          <w:rFonts w:ascii="Georgia" w:eastAsia="Times New Roman" w:hAnsi="Georgia"/>
          <w:color w:val="333333"/>
          <w:sz w:val="20"/>
          <w:szCs w:val="20"/>
          <w:lang w:eastAsia="ja-JP"/>
        </w:rPr>
        <w:t>key</w:t>
      </w:r>
      <w:proofErr w:type="gramEnd"/>
      <w:r w:rsidRPr="007429A5">
        <w:rPr>
          <w:rFonts w:ascii="Georgia" w:eastAsia="Times New Roman" w:hAnsi="Georgia"/>
          <w:color w:val="333333"/>
          <w:sz w:val="20"/>
          <w:szCs w:val="20"/>
          <w:lang w:eastAsia="ja-JP"/>
        </w:rPr>
        <w:t xml:space="preserve"> to a good retention plan.</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McGregor’s theory on motivation looked at managers’ attitudes toward employees. He found that theory X managers had more of a negative view of employees, while theory Y managers had a more positive view. Providing training to the managers in our organization can be a key retention strategy, based on McGregor’s theory.</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The carrot-and-stick approach means you can get someone to do something by prodding or offering some incentive to motivate them to do the work. This theory implies these are the only two methods to motivate, which we know isn’t true. The implication of this in our retention plan is such that we must utilize a variety of methods to retain employees.</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Once you determine the employee’s level of satisfaction through exit interviews and surveys and understand motivational theories, you can develop specific retention strategies.</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Of course, salary and benefits are a major component of retention strategies. Consistent pay systems and transparent processes as to how raises occur must be included in a retention plan (and compensation strategy).</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Training and development meets the higher level needs of the individual. Many companies offer paid tuition programs, reimbursement programs, and in-house training to increase the skills and knowledge of the employee.</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bdr w:val="none" w:sz="0" w:space="0" w:color="auto" w:frame="1"/>
          <w:lang w:eastAsia="ja-JP"/>
        </w:rPr>
        <w:t>Performance appraisals</w:t>
      </w:r>
      <w:r w:rsidRPr="007429A5">
        <w:rPr>
          <w:rFonts w:ascii="Georgia" w:eastAsia="Times New Roman" w:hAnsi="Georgia"/>
          <w:color w:val="333333"/>
          <w:sz w:val="20"/>
          <w:szCs w:val="20"/>
          <w:lang w:eastAsia="ja-JP"/>
        </w:rPr>
        <w:t> provide an avenue for feedback and goal setting. They also allow for employees to be recognized for their contributions.</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bdr w:val="none" w:sz="0" w:space="0" w:color="auto" w:frame="1"/>
          <w:lang w:eastAsia="ja-JP"/>
        </w:rPr>
        <w:t>Succession plans</w:t>
      </w:r>
      <w:r w:rsidRPr="007429A5">
        <w:rPr>
          <w:rFonts w:ascii="Georgia" w:eastAsia="Times New Roman" w:hAnsi="Georgia"/>
          <w:color w:val="333333"/>
          <w:sz w:val="20"/>
          <w:szCs w:val="20"/>
          <w:lang w:eastAsia="ja-JP"/>
        </w:rPr>
        <w:t> allow employees to see how they can continue their career with the organization, and they clearly detail what employees need to do to achieve career growth-without leaving your organization.</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lastRenderedPageBreak/>
        <w:t>Flextime and telecommuting options are worth considering as an addition to your retention plan. These types of plans allow the employee flexibility when developing his or her schedule and some control of his or her work. Some companies also offer paid or unpaid sabbaticals after a certain number of years with the company to pursue personal interests.</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Since one of the reasons people are dissatisfied at their job is because of the relationship with their manager, providing in-house training to all management team members to help them become better communicators and better managers can trickle down to the employee level, creating better relationships and resulting in better retention and less turnover.</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Reviewing company policies to ensure they are fair can contribute to better retention. For example, how projects are assigned or the process for requesting vacation time can contribute to dissatisfaction if the employee feels the processes are not fair.</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Review the </w:t>
      </w:r>
      <w:r w:rsidRPr="007429A5">
        <w:rPr>
          <w:rFonts w:ascii="Georgia" w:eastAsia="Times New Roman" w:hAnsi="Georgia"/>
          <w:color w:val="333333"/>
          <w:sz w:val="20"/>
          <w:szCs w:val="20"/>
          <w:bdr w:val="none" w:sz="0" w:space="0" w:color="auto" w:frame="1"/>
          <w:lang w:eastAsia="ja-JP"/>
        </w:rPr>
        <w:t>job design</w:t>
      </w:r>
      <w:r w:rsidRPr="007429A5">
        <w:rPr>
          <w:rFonts w:ascii="Georgia" w:eastAsia="Times New Roman" w:hAnsi="Georgia"/>
          <w:color w:val="333333"/>
          <w:sz w:val="20"/>
          <w:szCs w:val="20"/>
          <w:lang w:eastAsia="ja-JP"/>
        </w:rPr>
        <w:t> to ensure the employee is experiencing growth within their job. Changing the job through </w:t>
      </w:r>
      <w:r w:rsidRPr="007429A5">
        <w:rPr>
          <w:rFonts w:ascii="Georgia" w:eastAsia="Times New Roman" w:hAnsi="Georgia"/>
          <w:color w:val="333333"/>
          <w:sz w:val="20"/>
          <w:szCs w:val="20"/>
          <w:bdr w:val="none" w:sz="0" w:space="0" w:color="auto" w:frame="1"/>
          <w:lang w:eastAsia="ja-JP"/>
        </w:rPr>
        <w:t>empowerment</w:t>
      </w:r>
      <w:r w:rsidRPr="007429A5">
        <w:rPr>
          <w:rFonts w:ascii="Georgia" w:eastAsia="Times New Roman" w:hAnsi="Georgia"/>
          <w:color w:val="333333"/>
          <w:sz w:val="20"/>
          <w:szCs w:val="20"/>
          <w:lang w:eastAsia="ja-JP"/>
        </w:rPr>
        <w:t> or </w:t>
      </w:r>
      <w:r w:rsidRPr="007429A5">
        <w:rPr>
          <w:rFonts w:ascii="Georgia" w:eastAsia="Times New Roman" w:hAnsi="Georgia"/>
          <w:color w:val="333333"/>
          <w:sz w:val="20"/>
          <w:szCs w:val="20"/>
          <w:bdr w:val="none" w:sz="0" w:space="0" w:color="auto" w:frame="1"/>
          <w:lang w:eastAsia="ja-JP"/>
        </w:rPr>
        <w:t>job enlargement</w:t>
      </w:r>
      <w:r w:rsidRPr="007429A5">
        <w:rPr>
          <w:rFonts w:ascii="Georgia" w:eastAsia="Times New Roman" w:hAnsi="Georgia"/>
          <w:color w:val="333333"/>
          <w:sz w:val="20"/>
          <w:szCs w:val="20"/>
          <w:lang w:eastAsia="ja-JP"/>
        </w:rPr>
        <w:t> to help the growth of the employee can create better retention.</w:t>
      </w:r>
    </w:p>
    <w:p w:rsidR="007429A5" w:rsidRPr="007429A5" w:rsidRDefault="007429A5" w:rsidP="007429A5">
      <w:pPr>
        <w:numPr>
          <w:ilvl w:val="0"/>
          <w:numId w:val="25"/>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Other, more unique ways of retaining employees might include offering services to make the employee’s life easier, such as dry cleaning, daycare services, or on-site yoga classes.</w:t>
      </w:r>
    </w:p>
    <w:p w:rsidR="007429A5" w:rsidRPr="007429A5" w:rsidRDefault="007429A5" w:rsidP="007429A5">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7429A5">
        <w:rPr>
          <w:rFonts w:ascii="Calibri" w:eastAsia="Times New Roman" w:hAnsi="Calibri"/>
          <w:b/>
          <w:caps/>
          <w:color w:val="333333"/>
          <w:sz w:val="30"/>
          <w:szCs w:val="30"/>
          <w:lang w:val="en" w:eastAsia="x-none"/>
        </w:rPr>
        <w:t>Chapter Case</w:t>
      </w:r>
    </w:p>
    <w:p w:rsidR="007429A5" w:rsidRPr="007429A5" w:rsidRDefault="007429A5" w:rsidP="007429A5">
      <w:pPr>
        <w:shd w:val="clear" w:color="auto" w:fill="F4F4F4"/>
        <w:spacing w:after="0" w:line="439" w:lineRule="atLeast"/>
        <w:textAlignment w:val="baseline"/>
        <w:rPr>
          <w:rFonts w:ascii="Georgia" w:eastAsia="MS Mincho" w:hAnsi="Georgia"/>
          <w:color w:val="333333"/>
          <w:sz w:val="20"/>
          <w:szCs w:val="20"/>
        </w:rPr>
      </w:pPr>
      <w:r w:rsidRPr="007429A5">
        <w:rPr>
          <w:rFonts w:ascii="Georgia" w:eastAsia="MS Mincho" w:hAnsi="Georgia"/>
          <w:color w:val="333333"/>
          <w:sz w:val="20"/>
          <w:szCs w:val="20"/>
        </w:rPr>
        <w:t>Turnover Analysis</w:t>
      </w:r>
    </w:p>
    <w:p w:rsidR="007429A5" w:rsidRPr="007429A5" w:rsidRDefault="007429A5" w:rsidP="007429A5">
      <w:pPr>
        <w:shd w:val="clear" w:color="auto" w:fill="F4F4F4"/>
        <w:spacing w:after="0" w:line="439" w:lineRule="atLeast"/>
        <w:textAlignment w:val="baseline"/>
        <w:rPr>
          <w:rFonts w:ascii="Georgia" w:eastAsia="MS Mincho" w:hAnsi="Georgia"/>
          <w:color w:val="333333"/>
          <w:sz w:val="20"/>
          <w:szCs w:val="20"/>
        </w:rPr>
      </w:pPr>
      <w:r w:rsidRPr="007429A5">
        <w:rPr>
          <w:rFonts w:ascii="Georgia" w:eastAsia="MS Mincho" w:hAnsi="Georgia"/>
          <w:color w:val="333333"/>
          <w:sz w:val="20"/>
          <w:szCs w:val="20"/>
        </w:rPr>
        <w:t>You recently completed your company’s new compensation plan. You are happy with the results but know there is more to retaining the employees than just pay, and you don’t currently have a retention plan. Your organization is a large staffing firm, consisting of several offices on the West Coast. The majority of employees are staffing recruiters, and they fill full-time and temporary positions for a variety of clients. One of the challenges you face is a difference in geographical areas, and as a result, there are differences in what may motivate employees.</w:t>
      </w:r>
    </w:p>
    <w:p w:rsidR="007429A5" w:rsidRPr="007429A5" w:rsidRDefault="007429A5" w:rsidP="007429A5">
      <w:pPr>
        <w:shd w:val="clear" w:color="auto" w:fill="F4F4F4"/>
        <w:spacing w:after="0" w:line="439" w:lineRule="atLeast"/>
        <w:textAlignment w:val="baseline"/>
        <w:rPr>
          <w:rFonts w:ascii="Georgia" w:eastAsia="MS Mincho" w:hAnsi="Georgia"/>
          <w:color w:val="333333"/>
          <w:sz w:val="20"/>
          <w:szCs w:val="20"/>
        </w:rPr>
      </w:pPr>
      <w:r w:rsidRPr="007429A5">
        <w:rPr>
          <w:rFonts w:ascii="Georgia" w:eastAsia="MS Mincho" w:hAnsi="Georgia"/>
          <w:color w:val="333333"/>
          <w:sz w:val="20"/>
          <w:szCs w:val="20"/>
        </w:rPr>
        <w:t xml:space="preserve">As you initially look at turnover numbers, you have the sense that turnover has increased over the last six months. Your initial thoughts are the need for a better retention strategy, utilizing a bonus structure as well as other methods of retention. Currently, your organization pays a straight salary to employees, does not offer flextime or telecommuting options, focuses on individual performance (number of staffing </w:t>
      </w:r>
      <w:r w:rsidRPr="007429A5">
        <w:rPr>
          <w:rFonts w:ascii="Georgia" w:eastAsia="MS Mincho" w:hAnsi="Georgia"/>
          <w:color w:val="333333"/>
          <w:sz w:val="20"/>
          <w:szCs w:val="20"/>
        </w:rPr>
        <w:lastRenderedPageBreak/>
        <w:t>placements) rather than team performance, and provides five days of vacation for every two years with the organization.</w:t>
      </w:r>
    </w:p>
    <w:tbl>
      <w:tblPr>
        <w:tblW w:w="0" w:type="auto"/>
        <w:tblCellMar>
          <w:left w:w="0" w:type="dxa"/>
          <w:right w:w="0" w:type="dxa"/>
        </w:tblCellMar>
        <w:tblLook w:val="04A0" w:firstRow="1" w:lastRow="0" w:firstColumn="1" w:lastColumn="0" w:noHBand="0" w:noVBand="1"/>
      </w:tblPr>
      <w:tblGrid>
        <w:gridCol w:w="757"/>
        <w:gridCol w:w="2081"/>
        <w:gridCol w:w="3685"/>
      </w:tblGrid>
      <w:tr w:rsidR="007429A5" w:rsidRPr="007429A5"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7429A5" w:rsidRPr="007429A5" w:rsidRDefault="007429A5" w:rsidP="007429A5">
            <w:pPr>
              <w:spacing w:line="240" w:lineRule="auto"/>
              <w:jc w:val="center"/>
              <w:rPr>
                <w:rFonts w:ascii="Times" w:eastAsia="Times New Roman" w:hAnsi="Times"/>
                <w:b/>
                <w:bCs/>
                <w:color w:val="F48800"/>
                <w:sz w:val="21"/>
                <w:szCs w:val="21"/>
                <w:lang w:eastAsia="ja-JP"/>
              </w:rPr>
            </w:pPr>
            <w:r w:rsidRPr="007429A5">
              <w:rPr>
                <w:rFonts w:eastAsia="Times New Roman"/>
                <w:b/>
                <w:bCs/>
                <w:color w:val="F48800"/>
                <w:sz w:val="21"/>
                <w:szCs w:val="21"/>
                <w:lang w:eastAsia="ja-JP"/>
              </w:rPr>
              <w:t>Month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b/>
                <w:bCs/>
                <w:color w:val="F48800"/>
                <w:sz w:val="21"/>
                <w:szCs w:val="21"/>
                <w:lang w:eastAsia="ja-JP"/>
              </w:rPr>
            </w:pPr>
            <w:r w:rsidRPr="007429A5">
              <w:rPr>
                <w:rFonts w:eastAsia="Times New Roman"/>
                <w:b/>
                <w:bCs/>
                <w:color w:val="F48800"/>
                <w:sz w:val="21"/>
                <w:szCs w:val="21"/>
                <w:lang w:eastAsia="ja-JP"/>
              </w:rPr>
              <w:t>Separated Employees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b/>
                <w:bCs/>
                <w:color w:val="F48800"/>
                <w:sz w:val="21"/>
                <w:szCs w:val="21"/>
                <w:lang w:eastAsia="ja-JP"/>
              </w:rPr>
            </w:pPr>
            <w:r w:rsidRPr="007429A5">
              <w:rPr>
                <w:rFonts w:eastAsia="Times New Roman"/>
                <w:b/>
                <w:bCs/>
                <w:color w:val="F48800"/>
                <w:sz w:val="21"/>
                <w:szCs w:val="21"/>
                <w:lang w:eastAsia="ja-JP"/>
              </w:rPr>
              <w:t>Total Number of Employees Midmonth</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March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552</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April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541</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May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539</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June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548</w:t>
            </w:r>
          </w:p>
        </w:tc>
      </w:tr>
      <w:tr w:rsidR="007429A5" w:rsidRPr="007429A5"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rPr>
                <w:rFonts w:ascii="Times" w:eastAsia="Times New Roman" w:hAnsi="Times"/>
                <w:sz w:val="21"/>
                <w:szCs w:val="21"/>
                <w:lang w:eastAsia="ja-JP"/>
              </w:rPr>
            </w:pPr>
            <w:r w:rsidRPr="007429A5">
              <w:rPr>
                <w:rFonts w:eastAsia="Times New Roman"/>
                <w:sz w:val="21"/>
                <w:szCs w:val="21"/>
                <w:lang w:eastAsia="ja-JP"/>
              </w:rPr>
              <w:t>July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429A5" w:rsidRPr="007429A5" w:rsidRDefault="007429A5" w:rsidP="007429A5">
            <w:pPr>
              <w:spacing w:line="240" w:lineRule="auto"/>
              <w:jc w:val="right"/>
              <w:rPr>
                <w:rFonts w:ascii="Times" w:eastAsia="Times New Roman" w:hAnsi="Times"/>
                <w:sz w:val="21"/>
                <w:szCs w:val="21"/>
                <w:lang w:eastAsia="ja-JP"/>
              </w:rPr>
            </w:pPr>
            <w:r w:rsidRPr="007429A5">
              <w:rPr>
                <w:rFonts w:eastAsia="Times New Roman"/>
                <w:sz w:val="21"/>
                <w:szCs w:val="21"/>
                <w:lang w:eastAsia="ja-JP"/>
              </w:rPr>
              <w:t>545</w:t>
            </w:r>
          </w:p>
        </w:tc>
      </w:tr>
    </w:tbl>
    <w:p w:rsidR="007429A5" w:rsidRPr="007429A5" w:rsidRDefault="007429A5" w:rsidP="007429A5">
      <w:pPr>
        <w:numPr>
          <w:ilvl w:val="0"/>
          <w:numId w:val="26"/>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Calculate monthly turnover for the past six months.</w:t>
      </w:r>
    </w:p>
    <w:p w:rsidR="007429A5" w:rsidRPr="007429A5" w:rsidRDefault="007429A5" w:rsidP="007429A5">
      <w:pPr>
        <w:numPr>
          <w:ilvl w:val="0"/>
          <w:numId w:val="26"/>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What are the possible reasons for turnover in your organization and other organizations?</w:t>
      </w:r>
    </w:p>
    <w:p w:rsidR="007429A5" w:rsidRPr="007429A5" w:rsidRDefault="007429A5" w:rsidP="007429A5">
      <w:pPr>
        <w:numPr>
          <w:ilvl w:val="0"/>
          <w:numId w:val="26"/>
        </w:numPr>
        <w:shd w:val="clear" w:color="auto" w:fill="F4F4F4"/>
        <w:spacing w:after="0" w:line="439" w:lineRule="atLeast"/>
        <w:textAlignment w:val="baseline"/>
        <w:rPr>
          <w:rFonts w:ascii="Georgia" w:eastAsia="Times New Roman" w:hAnsi="Georgia"/>
          <w:color w:val="333333"/>
          <w:sz w:val="20"/>
          <w:szCs w:val="20"/>
          <w:lang w:eastAsia="ja-JP"/>
        </w:rPr>
      </w:pPr>
      <w:r w:rsidRPr="007429A5">
        <w:rPr>
          <w:rFonts w:ascii="Georgia" w:eastAsia="Times New Roman" w:hAnsi="Georgia"/>
          <w:color w:val="333333"/>
          <w:sz w:val="20"/>
          <w:szCs w:val="20"/>
          <w:lang w:eastAsia="ja-JP"/>
        </w:rPr>
        <w:t>What steps would you take to remedy the situation?</w:t>
      </w:r>
    </w:p>
    <w:p w:rsidR="001715F2" w:rsidRPr="001A4140" w:rsidRDefault="001715F2" w:rsidP="001A4140">
      <w:pPr>
        <w:shd w:val="clear" w:color="auto" w:fill="FFFFFF"/>
        <w:spacing w:after="0" w:line="439" w:lineRule="atLeast"/>
        <w:textAlignment w:val="baseline"/>
        <w:rPr>
          <w:rFonts w:ascii="Calibri" w:eastAsia="MS Mincho" w:hAnsi="Calibri"/>
          <w:color w:val="333333"/>
          <w:sz w:val="20"/>
          <w:szCs w:val="20"/>
        </w:rPr>
      </w:pPr>
      <w:bookmarkStart w:id="0" w:name="_GoBack"/>
      <w:bookmarkEnd w:id="0"/>
    </w:p>
    <w:sectPr w:rsidR="001715F2" w:rsidRPr="001A41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425"/>
    <w:multiLevelType w:val="multilevel"/>
    <w:tmpl w:val="C14C2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A83C27"/>
    <w:multiLevelType w:val="multilevel"/>
    <w:tmpl w:val="B246A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99009CC"/>
    <w:multiLevelType w:val="multilevel"/>
    <w:tmpl w:val="35C2A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D750086"/>
    <w:multiLevelType w:val="multilevel"/>
    <w:tmpl w:val="9FC28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E087154"/>
    <w:multiLevelType w:val="multilevel"/>
    <w:tmpl w:val="EBE45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1C85E89"/>
    <w:multiLevelType w:val="multilevel"/>
    <w:tmpl w:val="02DAC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92E20ED"/>
    <w:multiLevelType w:val="multilevel"/>
    <w:tmpl w:val="934A0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0423B47"/>
    <w:multiLevelType w:val="multilevel"/>
    <w:tmpl w:val="B2B8D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6508B1"/>
    <w:multiLevelType w:val="multilevel"/>
    <w:tmpl w:val="5DF28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53F2295"/>
    <w:multiLevelType w:val="multilevel"/>
    <w:tmpl w:val="ABAA1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21B048B"/>
    <w:multiLevelType w:val="multilevel"/>
    <w:tmpl w:val="F74478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3086B3B"/>
    <w:multiLevelType w:val="multilevel"/>
    <w:tmpl w:val="EE8AA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4E02FCB"/>
    <w:multiLevelType w:val="multilevel"/>
    <w:tmpl w:val="73DA1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8F54F61"/>
    <w:multiLevelType w:val="multilevel"/>
    <w:tmpl w:val="EB747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A3469C4"/>
    <w:multiLevelType w:val="multilevel"/>
    <w:tmpl w:val="B8F65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BE728D8"/>
    <w:multiLevelType w:val="multilevel"/>
    <w:tmpl w:val="2EC82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D0927DD"/>
    <w:multiLevelType w:val="multilevel"/>
    <w:tmpl w:val="13B43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D992657"/>
    <w:multiLevelType w:val="multilevel"/>
    <w:tmpl w:val="0D54C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0E06A76"/>
    <w:multiLevelType w:val="multilevel"/>
    <w:tmpl w:val="FF6ED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0B54191"/>
    <w:multiLevelType w:val="multilevel"/>
    <w:tmpl w:val="110C5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501276C"/>
    <w:multiLevelType w:val="multilevel"/>
    <w:tmpl w:val="2F0E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78F1D9A"/>
    <w:multiLevelType w:val="multilevel"/>
    <w:tmpl w:val="9CF25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4FE0397"/>
    <w:multiLevelType w:val="multilevel"/>
    <w:tmpl w:val="EF0EA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71C4B46"/>
    <w:multiLevelType w:val="multilevel"/>
    <w:tmpl w:val="2228A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D4E6FEA"/>
    <w:multiLevelType w:val="multilevel"/>
    <w:tmpl w:val="529ED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D685C67"/>
    <w:multiLevelType w:val="multilevel"/>
    <w:tmpl w:val="710401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1"/>
  </w:num>
  <w:num w:numId="11">
    <w:abstractNumId w:val="14"/>
  </w:num>
  <w:num w:numId="12">
    <w:abstractNumId w:val="17"/>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1"/>
  </w:num>
  <w:num w:numId="22">
    <w:abstractNumId w:val="12"/>
  </w:num>
  <w:num w:numId="23">
    <w:abstractNumId w:val="2"/>
  </w:num>
  <w:num w:numId="24">
    <w:abstractNumId w:val="19"/>
  </w:num>
  <w:num w:numId="25">
    <w:abstractNumId w:val="24"/>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9A5"/>
    <w:rsid w:val="001715F2"/>
    <w:rsid w:val="001A4140"/>
    <w:rsid w:val="00742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29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29A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7429A5"/>
    <w:rPr>
      <w:color w:val="0000FF"/>
      <w:u w:val="single"/>
    </w:rPr>
  </w:style>
  <w:style w:type="paragraph" w:customStyle="1" w:styleId="para">
    <w:name w:val="para"/>
    <w:basedOn w:val="Normal"/>
    <w:uiPriority w:val="99"/>
    <w:rsid w:val="007429A5"/>
    <w:pPr>
      <w:spacing w:before="100" w:beforeAutospacing="1" w:after="100" w:afterAutospacing="1" w:line="240" w:lineRule="auto"/>
    </w:pPr>
    <w:rPr>
      <w:rFonts w:ascii="Times" w:eastAsia="MS Mincho" w:hAnsi="Times"/>
      <w:sz w:val="20"/>
      <w:szCs w:val="20"/>
    </w:rPr>
  </w:style>
  <w:style w:type="character" w:customStyle="1" w:styleId="title-prefix">
    <w:name w:val="title-prefix"/>
    <w:basedOn w:val="DefaultParagraphFont"/>
    <w:rsid w:val="007429A5"/>
  </w:style>
  <w:style w:type="character" w:customStyle="1" w:styleId="apple-converted-space">
    <w:name w:val="apple-converted-space"/>
    <w:basedOn w:val="DefaultParagraphFont"/>
    <w:rsid w:val="007429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29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29A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7429A5"/>
    <w:rPr>
      <w:color w:val="0000FF"/>
      <w:u w:val="single"/>
    </w:rPr>
  </w:style>
  <w:style w:type="paragraph" w:customStyle="1" w:styleId="para">
    <w:name w:val="para"/>
    <w:basedOn w:val="Normal"/>
    <w:uiPriority w:val="99"/>
    <w:rsid w:val="007429A5"/>
    <w:pPr>
      <w:spacing w:before="100" w:beforeAutospacing="1" w:after="100" w:afterAutospacing="1" w:line="240" w:lineRule="auto"/>
    </w:pPr>
    <w:rPr>
      <w:rFonts w:ascii="Times" w:eastAsia="MS Mincho" w:hAnsi="Times"/>
      <w:sz w:val="20"/>
      <w:szCs w:val="20"/>
    </w:rPr>
  </w:style>
  <w:style w:type="character" w:customStyle="1" w:styleId="title-prefix">
    <w:name w:val="title-prefix"/>
    <w:basedOn w:val="DefaultParagraphFont"/>
    <w:rsid w:val="007429A5"/>
  </w:style>
  <w:style w:type="character" w:customStyle="1" w:styleId="apple-converted-space">
    <w:name w:val="apple-converted-space"/>
    <w:basedOn w:val="DefaultParagraphFont"/>
    <w:rsid w:val="00742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s.gov/jlt/" TargetMode="External"/><Relationship Id="rId13" Type="http://schemas.openxmlformats.org/officeDocument/2006/relationships/hyperlink" Target="http://www.zarca.com/Online-Surveys-Employee/sample-employee-surveys.html" TargetMode="External"/><Relationship Id="rId18" Type="http://schemas.openxmlformats.org/officeDocument/2006/relationships/hyperlink" Target="http://www.bgsu.edu/departments/psych/io/jdi/page54706.html" TargetMode="External"/><Relationship Id="rId3" Type="http://schemas.microsoft.com/office/2007/relationships/stylesWithEffects" Target="stylesWithEffects.xml"/><Relationship Id="rId21" Type="http://schemas.openxmlformats.org/officeDocument/2006/relationships/hyperlink" Target="http://www.salary.com/docs/resources/JobSatSurvey_08.pdf" TargetMode="External"/><Relationship Id="rId7" Type="http://schemas.openxmlformats.org/officeDocument/2006/relationships/hyperlink" Target="http://www.bls.gov/jlt/" TargetMode="Externa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www.worldatwork.org/waw/Content/research/html/research-home.jsp"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rei.com/jobs/pay.html" TargetMode="External"/><Relationship Id="rId10" Type="http://schemas.openxmlformats.org/officeDocument/2006/relationships/image" Target="media/image3.jpg"/><Relationship Id="rId19" Type="http://schemas.openxmlformats.org/officeDocument/2006/relationships/hyperlink" Target="http://www.bgsu.edu/departments/psych/io/jdi/page54706.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zarca.com/Online-Surveys-Employee/sample-employee-surveys.html" TargetMode="External"/><Relationship Id="rId22" Type="http://schemas.openxmlformats.org/officeDocument/2006/relationships/hyperlink" Target="http://www.bnet.com/blog/high-tech/why-googles-retention-plan-backfired/1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8605</Words>
  <Characters>49051</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INEZ</dc:creator>
  <cp:lastModifiedBy>INEZ</cp:lastModifiedBy>
  <cp:revision>2</cp:revision>
  <dcterms:created xsi:type="dcterms:W3CDTF">2016-08-15T17:11:00Z</dcterms:created>
  <dcterms:modified xsi:type="dcterms:W3CDTF">2016-08-15T17:11:00Z</dcterms:modified>
</cp:coreProperties>
</file>